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8" w:name="_GoBack"/>
            <w:bookmarkEnd w:id="8"/>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兴业银行天天万利宝稳利6号S款净值型理财产品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兴业银行天天万利宝稳利6号S款净值型理财产品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2,344,253,521.06份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9K20923A：人民银行活期存款利率/--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9K20923B：人民银行活期存款利率/--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9K20923C：人民银行活期存款利率/--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9K20923D：人民银行活期存款利率/--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2,198,965,984.61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稳利月月增利B款B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104,599,452.60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稳利月月增利B款C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1,258,555.75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稳利月月增利B款D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39,429,528.10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产品9K20923A自成立日以来，累计净值增长率为6.4140%，年化累计净值增长率为3.2651%。</w:t>
            </w:r>
            <w:r>
              <w:rPr>
                <w:rFonts w:ascii="宋体" w:hAnsi="宋体" w:eastAsia="宋体" w:cs="宋体"/>
                <w:color w:val="000000"/>
                <w:sz w:val="21"/>
              </w:rPr>
              <w:br w:type="textWrapping"/>
            </w:r>
            <w:r>
              <w:rPr>
                <w:rFonts w:ascii="宋体" w:hAnsi="宋体" w:eastAsia="宋体" w:cs="宋体"/>
                <w:color w:val="000000"/>
                <w:sz w:val="21"/>
              </w:rPr>
              <w:t>产品9K20923B自成立日以来，累计净值增长率为5.5200%，年化累计净值增长率为2.9285%。</w:t>
            </w:r>
            <w:r>
              <w:rPr>
                <w:rFonts w:ascii="宋体" w:hAnsi="宋体" w:eastAsia="宋体" w:cs="宋体"/>
                <w:color w:val="000000"/>
                <w:sz w:val="21"/>
              </w:rPr>
              <w:br w:type="textWrapping"/>
            </w:r>
            <w:r>
              <w:rPr>
                <w:rFonts w:ascii="宋体" w:hAnsi="宋体" w:eastAsia="宋体" w:cs="宋体"/>
                <w:color w:val="000000"/>
                <w:sz w:val="21"/>
              </w:rPr>
              <w:t>产品9K20923C自成立日以来，累计净值增长率为2.7001%，年化累计净值增长率为2.7998%。</w:t>
            </w:r>
            <w:r>
              <w:rPr>
                <w:rFonts w:ascii="宋体" w:hAnsi="宋体" w:eastAsia="宋体" w:cs="宋体"/>
                <w:color w:val="000000"/>
                <w:sz w:val="21"/>
              </w:rPr>
              <w:br w:type="textWrapping"/>
            </w:r>
            <w:r>
              <w:rPr>
                <w:rFonts w:ascii="宋体" w:hAnsi="宋体" w:eastAsia="宋体" w:cs="宋体"/>
                <w:color w:val="000000"/>
                <w:sz w:val="21"/>
              </w:rPr>
              <w:t>产品9K20923D自成立日以来，累计净值增长率为3.6700%，年化累计净值增长率为2.8870%。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2,485,702,271.50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2,333,117,770.16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110,372,921.66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1,335,105.29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40,876,474.39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优异。对宏观及利率走势有深入的研究，注重各类资产风险收益比，善于利用各类策略获取超额收益。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532,162,542.04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23CSFD49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202,330,542.47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Z存放同业（线上）20230201009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101,047,875.59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18上饶投资PPN005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72,174,006.30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19南阳投资PPN001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71,828,097.95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20皋通01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51,894,015.76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20智谷01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51,882,287.67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51,811,995.21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19盐城城南MTN001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51,349,995.63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23宜创01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50,850,034.25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19盐城城南MTN001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20宁乡城投PPN002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21新疆金投MTN001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22钟楼新城PPN003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23沛县城投PPN002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兴业银行天天万利宝稳利6号S款净值型理财产品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兴业银行天天万利宝稳利6号S款净值型理财产品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051010100101200562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兴业银行天天万利宝稳利6号S款净值型理财产品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兴业银行天天万利宝稳利6号S款净值型理财产品2023年第二季度报告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F26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2023-07-20T02:31:32Z</dcterms:created>
  <dc:creator>cib</dc:creator>
  <cp:lastModifiedBy>cib</cp:lastModifiedBy>
  <dcterms:modified xsi:type="dcterms:W3CDTF">2023-07-20T02:34:19Z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