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兴银理财天天万利宝稳利8号F款净值型理财产品2023年第二季度报告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兴银理财天天万利宝稳利8号F款净值型理财产品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兴银理财天天万利宝稳利8号F款净值型理财产品2023年第二季度报告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兴银理财天天万利宝稳利8号F款净值型理财产品2023年第二季度报告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兴银理财天天万利宝稳利8号F款净值型理财产品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9K209560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Z7002021000165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5,962,618,347.94份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9K20956A：人民银行活期存款利率/--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9K20956B：人民银行活期存款利率/--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9K20956C：人民银行活期存款利率/--</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稳利月月增利F款 </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5,962,618,347.94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p>
            <w:pPr>
              <w:pStyle w:val="4"/>
            </w:pPr>
          </w:p>
        </w:tc>
      </w:tr>
      <w:tr>
        <w:tblPrEx>
          <w:tblCellMar>
            <w:top w:w="0" w:type="dxa"/>
            <w:left w:w="10" w:type="dxa"/>
            <w:bottom w:w="0" w:type="dxa"/>
            <w:right w:w="10" w:type="dxa"/>
          </w:tblCellMar>
        </w:tblPrEx>
        <w:trPr>
          <w:gridAfter w:val="2"/>
          <w:trHeight w:val="5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兴银理财天天万利宝稳利8号F款净值型理财产品2023年第二季度报告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产品9K20956A自成立日以来，累计净值增长率为4.5450%，年化累计净值增长率为3.4205%。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6,233,640,513.32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6,233,640,513.32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6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兴银理财天天万利宝稳利8号F款净值型理财产品2023年第二季度报告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rPr>
                <w:rFonts w:ascii="宋体" w:hAnsi="宋体" w:eastAsia="宋体" w:cs="宋体"/>
                <w:color w:val="000000"/>
                <w:sz w:val="21"/>
              </w:rPr>
            </w:pPr>
            <w:r>
              <w:rPr>
                <w:rFonts w:ascii="宋体" w:hAnsi="宋体" w:eastAsia="宋体" w:cs="宋体"/>
                <w:color w:val="000000"/>
                <w:sz w:val="21"/>
              </w:rPr>
              <w:t xml:space="preserve">二、2023三季度投资策略展望    </w:t>
            </w:r>
            <w:bookmarkStart w:id="7" w:name="_GoBack"/>
            <w:bookmarkEnd w:id="7"/>
          </w:p>
          <w:p>
            <w:pPr>
              <w:spacing w:before="0" w:after="0" w:line="320" w:lineRule="exact"/>
              <w:ind w:firstLine="420" w:firstLineChars="200"/>
              <w:jc w:val="left"/>
            </w:pPr>
            <w:r>
              <w:rPr>
                <w:rFonts w:ascii="宋体" w:hAnsi="宋体" w:eastAsia="宋体" w:cs="宋体"/>
                <w:color w:val="000000"/>
                <w:sz w:val="21"/>
              </w:rPr>
              <w:t>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62.94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兴银理财天天万利宝稳利8号F款净值型理财产品2023年第二季度报告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23CSFD148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450,760,315.07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23CSFD104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302,048,568.49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23CSFD85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242,308,836.16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23CSFD125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220,820,732.60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23CSFD128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200,754,304.11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200,711,666.67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23工商银行CD041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196,339,626.23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23建设银行CD088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196,147,750.82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180,055,255.37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170,052,081.58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20临空港投MTN002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20南部新城MTN001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20浦口康居MTN005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20新沂城投MTN001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21常城建PPN002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21吉安城建PPN001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21江津城建MTN001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23金隅SCP003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兴银理财天天万利宝稳利8号F款净值型理财产品2023年第二季度报告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23南平武夷MTN001A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兴银理财天天万利宝稳利8号F款净值型理财产品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兴银理财天天万利宝稳利8号F款净值型理财产品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兴业基金-兴富101号集合资产管理计划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051010100101323326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兴银理财天天万利宝稳利8号F款净值型理财产品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4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E5929"/>
    <w:rsid w:val="2B421A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2023-07-20T02:41:32Z</dcterms:created>
  <dc:creator>cib</dc:creator>
  <cp:lastModifiedBy>cib</cp:lastModifiedBy>
  <dcterms:modified xsi:type="dcterms:W3CDTF">2023-07-20T02:43:25Z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