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兴银理财兴承恒享众盈一年定期开放1号固收类理财产品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Z7002022000128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359,820,747.44份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9K52041A：3.60%/3.60%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兴银众盈私享一年定开1号A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359,820,747.44</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产品9K52041A自成立日以来，累计净值增长率为4.6110%，年化累计净值增长率为3.7906%。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362,092,878.13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362,092,878.13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山西信托·晋控煤业5号集合资金信托计划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30,052,876.70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23发控01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20,926,434.25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23星城发展MTN001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20,669,058.90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22赣州发展MTN002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20,339,603.29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22武汉车都PPN001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20,307,987.12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2023蚂蚁消金0023（2023福臻5期）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20,126,200.78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23海宁资产MTN001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20,041,301.64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22贵州交通MTN002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19,898,787.10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23相城F1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15,232,192.40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23沿海02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15,108,927.74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22扬州交通GN001(碳中和债)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23海宁资产MTN001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