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兴银理财兴承恒享众盈一年定期开放2号固收类理财产品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Z7002022000129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160,754,623.87份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9K52042A：3.45%/3.45%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160,754,623.87</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产品9K52042A自成立日以来，累计净值增长率为3.5160%，年化累计净值增长率为2.9845%。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161,070,244.11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161,070,244.11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2023蚂蚁消金0035（2023载福5期）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10,010,647.10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2023蚂蚁消金0039（2023载福4期）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10,004,212.04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9,399,525.90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21日照港PPN003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9,368,829.99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20济宁高新MTN002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9,329,096.22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21军融01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9,324,242.26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21六安建投PPN001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9,320,989.68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9,270,403.64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21嵊州投资MTN001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9,267,961.07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21饶资01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9,235,297.73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