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兴银理财万汇通2号H款美元净值型理财产品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兴银理财万汇通2号H款美元净值型理财产品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6,835,960.95份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9W21028A：1.50%--2.00%/2.00%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万汇通汇盈2号H款A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6,835,960.95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产品9W21028A自成立日以来，累计净值增长率为0.6520%，年化累计净值增长率为0.4979%。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6,880,564.94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6,880,564.94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591,613.65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588,363.00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JNRWVE6.7511/27/23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403,263.00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393,319.55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373,082.10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319,618.89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ZZAIRI4.704/01/25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303,567.50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287,817.29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280,131.21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264,925.84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兴银理财万汇通2号H款美元净值型理财产品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兴银理财万汇通2号H款美元净值型理财产品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兴银理财万汇通2号H款美元净值型理财产品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