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兴业银行“天天万利宝-众盈”开放式净值型理财产品（1M）</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兴业银行“天天万利宝-众盈”开放式净值型理财产品（1M）</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9K816013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7,321,618,061.74份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产品9K816013自成立日以来，累计净值增长率为29.8940%，年化累计净值增长率为4.3891%。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1.29894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1.29894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9,510,324,765.74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745,327,910.80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622,340,943.42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520,961,040.08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505,127,277.38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303,086,837.59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254,967,938.53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243,616,112.88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229,572,104.79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202,059,557.92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181,731,627.12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22远东绿色ABN002优先A1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兴业银行“天天万利宝-众盈”开放式净值型理财产品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兴业银行“天天万利宝-众盈”开放式净值型理财产品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兴业银行“天天万利宝-众盈”开放式净值型理财产品（1M）2023年第二季度报告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051010100100215713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兴业银行理财产品托管专户(天天万利宝-众盈)</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