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兴银理财稳添利日盈增利3号日开固收类理财产品 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 xml:space="preserve">兴银理财稳添利日盈增利3号日开固收类理财产品 </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兴银理财稳添利日盈增利3号日开固收类理财产品 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兴银理财稳添利日盈增利3号日开固收类理财产品 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 xml:space="preserve">兴银理财稳添利日盈增利3号日开固收类理财产品 </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9K921030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Z7002022000519</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14,059,261,535.68份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9K92103A：2.62%--3.02%/--</w:t>
            </w:r>
            <w:r>
              <w:rPr>
                <w:rFonts w:ascii="宋体" w:hAnsi="宋体" w:eastAsia="宋体" w:cs="宋体"/>
                <w:color w:val="000000"/>
                <w:sz w:val="21"/>
              </w:rPr>
              <w:br w:type="textWrapping"/>
            </w:r>
            <w:r>
              <w:rPr>
                <w:rFonts w:ascii="宋体" w:hAnsi="宋体" w:eastAsia="宋体" w:cs="宋体"/>
                <w:color w:val="000000"/>
                <w:sz w:val="21"/>
              </w:rPr>
              <w:t xml:space="preserve">  9K92103B：2.57%--2.97%/--</w:t>
            </w:r>
            <w:r>
              <w:rPr>
                <w:rFonts w:ascii="宋体" w:hAnsi="宋体" w:eastAsia="宋体" w:cs="宋体"/>
                <w:color w:val="000000"/>
                <w:sz w:val="21"/>
              </w:rPr>
              <w:br w:type="textWrapping"/>
            </w:r>
            <w:r>
              <w:rPr>
                <w:rFonts w:ascii="宋体" w:hAnsi="宋体" w:eastAsia="宋体" w:cs="宋体"/>
                <w:color w:val="000000"/>
                <w:sz w:val="21"/>
              </w:rPr>
              <w:t xml:space="preserve">  9K92103C：2.62%--3.02%/--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稳添利日盈增利稳享3号A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9K92103A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12,678,157,604.92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稳添利日盈增利稳享3号B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9K92103B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656,439,907.74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5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兴银理财稳添利日盈增利3号日开固收类理财产品 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稳添利日盈增利稳享3号（私行尊享）</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9K92103C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724,664,023.02</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产品9K92103A自成立日以来，累计净值增长率为1.0350%，年化累计净值增长率为3.0965%。</w:t>
            </w:r>
            <w:r>
              <w:rPr>
                <w:rFonts w:ascii="宋体" w:hAnsi="宋体" w:eastAsia="宋体" w:cs="宋体"/>
                <w:color w:val="000000"/>
                <w:sz w:val="21"/>
              </w:rPr>
              <w:br w:type="textWrapping"/>
            </w:r>
            <w:r>
              <w:rPr>
                <w:rFonts w:ascii="宋体" w:hAnsi="宋体" w:eastAsia="宋体" w:cs="宋体"/>
                <w:color w:val="000000"/>
                <w:sz w:val="21"/>
              </w:rPr>
              <w:t>产品9K92103B自成立日以来，累计净值增长率为0.7680%，年化累计净值增长率为2.8315%。</w:t>
            </w:r>
            <w:r>
              <w:rPr>
                <w:rFonts w:ascii="宋体" w:hAnsi="宋体" w:eastAsia="宋体" w:cs="宋体"/>
                <w:color w:val="000000"/>
                <w:sz w:val="21"/>
              </w:rPr>
              <w:br w:type="textWrapping"/>
            </w:r>
            <w:r>
              <w:rPr>
                <w:rFonts w:ascii="宋体" w:hAnsi="宋体" w:eastAsia="宋体" w:cs="宋体"/>
                <w:color w:val="000000"/>
                <w:sz w:val="21"/>
              </w:rPr>
              <w:t>产品9K92103C自成立日以来，累计净值增长率为0.5660%，年化累计净值增长率为2.7918%。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14,199,664,220.97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12,809,413,523.28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9K92103B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661,483,719.66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9K92103C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728,766,978.03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2023年上半年债券市场大致分为三个阶段：1）1-2月新冠第一波疫情后居民报复性出行和消费，经济高频数据</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兴银理财稳添利日盈增利3号日开固收类理财产品 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2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r>
            <w:r>
              <w:rPr>
                <w:rFonts w:ascii="宋体" w:hAnsi="宋体" w:eastAsia="宋体" w:cs="宋体"/>
                <w:color w:val="000000"/>
                <w:sz w:val="21"/>
              </w:rPr>
              <w:br w:type="textWrapping"/>
            </w: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r>
            <w:r>
              <w:rPr>
                <w:rFonts w:ascii="宋体" w:hAnsi="宋体" w:eastAsia="宋体" w:cs="宋体"/>
                <w:color w:val="000000"/>
                <w:sz w:val="21"/>
              </w:rPr>
              <w:br w:type="textWrapping"/>
            </w:r>
            <w:r>
              <w:rPr>
                <w:rFonts w:ascii="宋体" w:hAnsi="宋体" w:eastAsia="宋体" w:cs="宋体"/>
                <w:color w:val="000000"/>
                <w:sz w:val="21"/>
              </w:rP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r>
            <w:r>
              <w:rPr>
                <w:rFonts w:ascii="宋体" w:hAnsi="宋体" w:eastAsia="宋体" w:cs="宋体"/>
                <w:color w:val="000000"/>
                <w:sz w:val="21"/>
              </w:rPr>
              <w:br w:type="textWrapping"/>
            </w:r>
            <w:r>
              <w:rPr>
                <w:rFonts w:ascii="宋体" w:hAnsi="宋体" w:eastAsia="宋体" w:cs="宋体"/>
                <w:color w:val="000000"/>
                <w:sz w:val="21"/>
              </w:rPr>
              <w:t>二、2023三季度投资策略展望</w:t>
            </w:r>
            <w:r>
              <w:rPr>
                <w:rFonts w:ascii="宋体" w:hAnsi="宋体" w:eastAsia="宋体" w:cs="宋体"/>
                <w:color w:val="000000"/>
                <w:sz w:val="21"/>
              </w:rPr>
              <w:br w:type="textWrapping"/>
            </w:r>
            <w:r>
              <w:rPr>
                <w:rFonts w:ascii="宋体" w:hAnsi="宋体" w:eastAsia="宋体" w:cs="宋体"/>
                <w:color w:val="000000"/>
                <w:sz w:val="21"/>
              </w:rP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r>
            <w:r>
              <w:rPr>
                <w:rFonts w:ascii="宋体" w:hAnsi="宋体" w:eastAsia="宋体" w:cs="宋体"/>
                <w:color w:val="000000"/>
                <w:sz w:val="21"/>
              </w:rPr>
              <w:br w:type="textWrapping"/>
            </w:r>
            <w:r>
              <w:rPr>
                <w:rFonts w:ascii="宋体" w:hAnsi="宋体" w:eastAsia="宋体" w:cs="宋体"/>
                <w:color w:val="000000"/>
                <w:sz w:val="21"/>
              </w:rPr>
              <w:t xml:space="preserve">    下阶段总体策略将更趋防守，以套息和杠杆策略为主，注重组合流动性，继续提升组合静态，同时积极把握债市调整形成的波段操作机会博取超额收益，提高组合收益率。</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760" w:hRule="exact"/>
        </w:trPr>
        <w:tc>
          <w:p>
            <w:pPr>
              <w:pStyle w:val="4"/>
            </w:pPr>
          </w:p>
        </w:tc>
        <w:tc>
          <w:p>
            <w:pPr>
              <w:pStyle w:val="4"/>
            </w:pPr>
          </w:p>
        </w:tc>
        <w:tc>
          <w:tcPr>
            <w:gridSpan w:val="5"/>
          </w:tcPr>
          <w:p>
            <w:pPr>
              <w:pStyle w:val="4"/>
            </w:pPr>
            <w:bookmarkStart w:id="8" w:name="_GoBack"/>
            <w:bookmarkEnd w:id="8"/>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兴银理财稳添利日盈增利3号日开固收类理财产品 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ind w:firstLine="211" w:firstLineChars="100"/>
                          <w:jc w:val="both"/>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81.94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中国工商银行杭州分行大额存单06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522,246,520.80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工商银行长春分行大额存单06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520,408,593.76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汉口银行大额存单2023053002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501,402,980.96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永诚永兴分红2号持有定期存款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445,373,071.42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永诚永兴分红2号持有定期存款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370,766,787.49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兴银理财稳添利日盈增利3号日开固收类理财产品 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定期存款20230323029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352,850,634.05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定期存款20230531009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300,684,780.71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23宁波银行CD059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299,825,373.63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永诚永兴分红2号持有定期存款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298,336,447.42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永诚永兴分红2号持有定期存款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297,308,770.64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20兴信02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兴业国信资产管理有限公司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22阜阳投资PPN003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22津城建CP013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兴银理财稳添利日盈增利3号日开固收类理财产品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兴银理财稳添利日盈增利3号日开固收类理财产品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44.19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兴银理财稳添利日盈增利3号日开固收类理财产品 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051010100101561271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兴银理财稳添利日盈增利3号日开固收类理财产品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4AB433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2023-07-20T02:21:40Z</dcterms:created>
  <dc:creator>User</dc:creator>
  <cp:lastModifiedBy>cib</cp:lastModifiedBy>
  <dcterms:modified xsi:type="dcterms:W3CDTF">2023-07-20T02:26:29Z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