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兴银理财稳添利日盈增利4号日开固收类理财产品 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 xml:space="preserve">兴银理财稳添利日盈增利4号日开固收类理财产品 </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兴银理财稳添利日盈增利4号日开固收类理财产品 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兴银理财稳添利日盈增利4号日开固收类理财产品 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 xml:space="preserve">兴银理财稳添利日盈增利4号日开固收类理财产品 </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9K921040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8,561,856,128.48份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9K92104A：2.62%--3.02%/--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稳添利日盈增利添享4号A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9K92104A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8,561,856,128.48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兴银理财稳添利日盈增利4号日开固收类理财产品 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产品9K92104A自成立日以来，累计净值增长率为1.0300%，年化累计净值增长率为2.9371%。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8,650,028,904.21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8,650,028,904.21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 二季度10年国债收益率从2.86%一路下破2.6%，随后回到2.65%-2.7%区间震荡。</w:t>
            </w:r>
            <w:r>
              <w:rPr>
                <w:rFonts w:ascii="宋体" w:hAnsi="宋体" w:eastAsia="宋体" w:cs="宋体"/>
                <w:color w:val="000000"/>
                <w:sz w:val="21"/>
              </w:rPr>
              <w:br w:type="textWrapping"/>
            </w:r>
            <w:r>
              <w:rPr>
                <w:rFonts w:ascii="宋体" w:hAnsi="宋体" w:eastAsia="宋体" w:cs="宋体"/>
                <w:color w:val="000000"/>
                <w:sz w:val="21"/>
              </w:rP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r>
            <w:r>
              <w:rPr>
                <w:rFonts w:ascii="宋体" w:hAnsi="宋体" w:eastAsia="宋体" w:cs="宋体"/>
                <w:color w:val="000000"/>
                <w:sz w:val="21"/>
              </w:rPr>
              <w:br w:type="textWrapping"/>
            </w:r>
            <w:r>
              <w:rPr>
                <w:rFonts w:ascii="宋体" w:hAnsi="宋体" w:eastAsia="宋体" w:cs="宋体"/>
                <w:color w:val="000000"/>
                <w:sz w:val="21"/>
              </w:rPr>
              <w:t>二 前期运作回</w:t>
            </w:r>
            <w:bookmarkStart w:id="7" w:name="_GoBack"/>
            <w:bookmarkEnd w:id="7"/>
            <w:r>
              <w:rPr>
                <w:rFonts w:ascii="宋体" w:hAnsi="宋体" w:eastAsia="宋体" w:cs="宋体"/>
                <w:color w:val="000000"/>
                <w:sz w:val="21"/>
              </w:rPr>
              <w:t>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在此基础上通过稳健的投资风格实现相对稳定的收益。我们根据产品负债变化和市场情况适时调整投资策略和组合配置，严控组合久期，在保证组合流</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兴银理财稳添利日盈增利4号日开固收类理财产品 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动性安全和严控回撤的前提下积极把握市场机会。</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兴银理财稳添利日盈增利4号日开固收类理财产品 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定期存款20230310005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444,113,801.54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327,435,575.15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上海银行大额存单20210226001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324,667,060.08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272,585,488.66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219,335,142.87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218,579,601.14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217,361,513.31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217,361,513.31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定期存款20230323002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201,679,672.91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定期存款20230329006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201,595,366.50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23津城建CP002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23辽成大CP001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23象屿股1ABN001优先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兴银理财稳添利日盈增利4号日开固收类理财产品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兴银理财稳添利日盈增利4号日开固收类理财产品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兴银理财稳添利日盈增利4号日开固收类理财产品 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051010100101561425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兴银理财稳添利日盈增利4号日开固收类理财产品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77B7B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2023-07-20T02:26:43Z</dcterms:created>
  <dc:creator>User</dc:creator>
  <cp:lastModifiedBy>cib</cp:lastModifiedBy>
  <dcterms:modified xsi:type="dcterms:W3CDTF">2023-07-20T02:28:52Z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