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03085">
        <w:tblPrEx>
          <w:tblCellMar>
            <w:top w:w="0" w:type="dxa"/>
            <w:bottom w:w="0" w:type="dxa"/>
          </w:tblCellMar>
        </w:tblPrEx>
        <w:trPr>
          <w:gridAfter w:val="4"/>
          <w:wAfter w:w="40" w:type="dxa"/>
        </w:trPr>
        <w:tc>
          <w:tcPr>
            <w:tcW w:w="1" w:type="dxa"/>
          </w:tcPr>
          <w:p w:rsidR="00203085" w:rsidRDefault="00203085">
            <w:pPr>
              <w:pStyle w:val="EMPTYCELLSTYLE"/>
            </w:pPr>
            <w:bookmarkStart w:id="0" w:name="JR_PAGE_ANCHOR_0_1"/>
            <w:bookmarkEnd w:id="0"/>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2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96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302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4</w:t>
            </w:r>
            <w:r>
              <w:rPr>
                <w:rFonts w:ascii="宋体" w:eastAsia="宋体" w:hAnsi="宋体" w:cs="宋体"/>
                <w:b/>
                <w:color w:val="000000"/>
                <w:sz w:val="32"/>
              </w:rPr>
              <w:t>号净值型理财产品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660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50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7000" w:type="dxa"/>
            <w:gridSpan w:val="7"/>
            <w:tcMar>
              <w:top w:w="0" w:type="dxa"/>
              <w:left w:w="0" w:type="dxa"/>
              <w:bottom w:w="0" w:type="dxa"/>
              <w:right w:w="0" w:type="dxa"/>
            </w:tcMar>
            <w:vAlign w:val="center"/>
          </w:tcPr>
          <w:p w:rsidR="00203085" w:rsidRDefault="00F46612">
            <w:pPr>
              <w:jc w:val="left"/>
            </w:pPr>
            <w:r>
              <w:rPr>
                <w:rFonts w:ascii="宋体" w:eastAsia="宋体" w:hAnsi="宋体" w:cs="宋体"/>
                <w:color w:val="000000"/>
                <w:sz w:val="24"/>
              </w:rPr>
              <w:t>理财产品管理人：兴银理财有限责任公司</w:t>
            </w: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50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7000" w:type="dxa"/>
            <w:gridSpan w:val="7"/>
            <w:tcMar>
              <w:top w:w="0" w:type="dxa"/>
              <w:left w:w="0" w:type="dxa"/>
              <w:bottom w:w="0" w:type="dxa"/>
              <w:right w:w="0" w:type="dxa"/>
            </w:tcMar>
            <w:vAlign w:val="center"/>
          </w:tcPr>
          <w:p w:rsidR="00203085" w:rsidRDefault="00F46612">
            <w:pPr>
              <w:jc w:val="left"/>
            </w:pPr>
            <w:r>
              <w:rPr>
                <w:rFonts w:ascii="宋体" w:eastAsia="宋体" w:hAnsi="宋体" w:cs="宋体"/>
                <w:color w:val="000000"/>
                <w:sz w:val="24"/>
              </w:rPr>
              <w:t>理财产品托管人：兴业银行股份有限公司</w:t>
            </w: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50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7000" w:type="dxa"/>
            <w:gridSpan w:val="7"/>
            <w:tcMar>
              <w:top w:w="0" w:type="dxa"/>
              <w:left w:w="0" w:type="dxa"/>
              <w:bottom w:w="0" w:type="dxa"/>
              <w:right w:w="0" w:type="dxa"/>
            </w:tcMar>
            <w:vAlign w:val="center"/>
          </w:tcPr>
          <w:p w:rsidR="00203085" w:rsidRDefault="00F46612">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272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400"/>
        </w:trPr>
        <w:tc>
          <w:tcPr>
            <w:tcW w:w="1" w:type="dxa"/>
          </w:tcPr>
          <w:p w:rsidR="00203085" w:rsidRDefault="00203085">
            <w:pPr>
              <w:pStyle w:val="EMPTYCELLSTYLE"/>
            </w:pPr>
          </w:p>
        </w:tc>
        <w:tc>
          <w:tcPr>
            <w:tcW w:w="3020" w:type="dxa"/>
            <w:gridSpan w:val="5"/>
          </w:tcPr>
          <w:p w:rsidR="00203085" w:rsidRDefault="00203085">
            <w:pPr>
              <w:pStyle w:val="EMPTYCELLSTYLE"/>
            </w:pPr>
          </w:p>
        </w:tc>
        <w:tc>
          <w:tcPr>
            <w:tcW w:w="380" w:type="dxa"/>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2620" w:type="dxa"/>
          </w:tcPr>
          <w:p w:rsidR="00203085" w:rsidRDefault="00203085">
            <w:pPr>
              <w:pStyle w:val="EMPTYCELLSTYLE"/>
            </w:pPr>
          </w:p>
        </w:tc>
        <w:tc>
          <w:tcPr>
            <w:tcW w:w="680" w:type="dxa"/>
            <w:gridSpan w:val="3"/>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Pr>
        <w:tc>
          <w:tcPr>
            <w:tcW w:w="1" w:type="dxa"/>
          </w:tcPr>
          <w:p w:rsidR="00203085" w:rsidRDefault="00203085">
            <w:pPr>
              <w:pStyle w:val="EMPTYCELLSTYLE"/>
              <w:pageBreakBefore/>
            </w:pPr>
            <w:bookmarkStart w:id="1" w:name="JR_PAGE_ANCHOR_0_2"/>
            <w:bookmarkEnd w:id="1"/>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2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84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60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2000" w:type="dxa"/>
            <w:gridSpan w:val="2"/>
            <w:tcMar>
              <w:top w:w="0" w:type="dxa"/>
              <w:left w:w="0" w:type="dxa"/>
              <w:bottom w:w="0" w:type="dxa"/>
              <w:right w:w="0" w:type="dxa"/>
            </w:tcMar>
          </w:tcPr>
          <w:p w:rsidR="00203085" w:rsidRDefault="00F4661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44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6840"/>
        </w:trPr>
        <w:tc>
          <w:tcPr>
            <w:tcW w:w="1" w:type="dxa"/>
          </w:tcPr>
          <w:p w:rsidR="00203085" w:rsidRDefault="00203085">
            <w:pPr>
              <w:pStyle w:val="EMPTYCELLSTYLE"/>
            </w:pPr>
          </w:p>
        </w:tc>
        <w:tc>
          <w:tcPr>
            <w:tcW w:w="100" w:type="dxa"/>
            <w:gridSpan w:val="3"/>
          </w:tcPr>
          <w:p w:rsidR="00203085" w:rsidRDefault="00203085">
            <w:pPr>
              <w:pStyle w:val="EMPTYCELLSTYLE"/>
            </w:pPr>
          </w:p>
        </w:tc>
        <w:tc>
          <w:tcPr>
            <w:tcW w:w="10400" w:type="dxa"/>
            <w:gridSpan w:val="11"/>
            <w:tcMar>
              <w:top w:w="0" w:type="dxa"/>
              <w:left w:w="0" w:type="dxa"/>
              <w:bottom w:w="0" w:type="dxa"/>
              <w:right w:w="0" w:type="dxa"/>
            </w:tcMar>
          </w:tcPr>
          <w:p w:rsidR="00203085" w:rsidRDefault="00F4661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hRule="exact" w:val="608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1000" w:type="dxa"/>
            <w:gridSpan w:val="2"/>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1000" w:type="dxa"/>
          </w:tcPr>
          <w:p w:rsidR="00203085" w:rsidRDefault="00203085">
            <w:pPr>
              <w:pStyle w:val="EMPTYCELLSTYLE"/>
            </w:pP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4"/>
          <w:wAfter w:w="40" w:type="dxa"/>
          <w:trHeight w:val="400"/>
        </w:trPr>
        <w:tc>
          <w:tcPr>
            <w:tcW w:w="1" w:type="dxa"/>
          </w:tcPr>
          <w:p w:rsidR="00203085" w:rsidRDefault="00203085">
            <w:pPr>
              <w:pStyle w:val="EMPTYCELLSTYLE"/>
            </w:pPr>
          </w:p>
        </w:tc>
        <w:tc>
          <w:tcPr>
            <w:tcW w:w="100" w:type="dxa"/>
            <w:gridSpan w:val="3"/>
          </w:tcPr>
          <w:p w:rsidR="00203085" w:rsidRDefault="00203085">
            <w:pPr>
              <w:pStyle w:val="EMPTYCELLSTYLE"/>
            </w:pPr>
          </w:p>
        </w:tc>
        <w:tc>
          <w:tcPr>
            <w:tcW w:w="3300" w:type="dxa"/>
            <w:gridSpan w:val="3"/>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3100" w:type="dxa"/>
            <w:gridSpan w:val="3"/>
          </w:tcPr>
          <w:p w:rsidR="00203085" w:rsidRDefault="00203085">
            <w:pPr>
              <w:pStyle w:val="EMPTYCELLSTYLE"/>
            </w:pPr>
          </w:p>
        </w:tc>
        <w:tc>
          <w:tcPr>
            <w:tcW w:w="200" w:type="dxa"/>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Pr>
        <w:tc>
          <w:tcPr>
            <w:tcW w:w="1" w:type="dxa"/>
          </w:tcPr>
          <w:p w:rsidR="00203085" w:rsidRDefault="00203085">
            <w:pPr>
              <w:pStyle w:val="EMPTYCELLSTYLE"/>
              <w:pageBreakBefore/>
            </w:pPr>
            <w:bookmarkStart w:id="2" w:name="JR_PAGE_ANCHOR_0_3"/>
            <w:bookmarkEnd w:id="2"/>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6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3080"/>
        </w:trPr>
        <w:tc>
          <w:tcPr>
            <w:tcW w:w="1" w:type="dxa"/>
          </w:tcPr>
          <w:p w:rsidR="00203085" w:rsidRDefault="0020308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03085" w:rsidRDefault="00F4661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6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9K218062</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Z7002020000042</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开放式</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公募</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固定收益类</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1,144,525,803.09</w:t>
            </w:r>
            <w:r>
              <w:rPr>
                <w:rFonts w:ascii="宋体" w:eastAsia="宋体" w:hAnsi="宋体" w:cs="宋体"/>
                <w:color w:val="000000"/>
                <w:sz w:val="21"/>
              </w:rPr>
              <w:t>份</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人民币</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jc w:val="left"/>
            </w:pPr>
            <w:r>
              <w:rPr>
                <w:rFonts w:ascii="宋体" w:eastAsia="宋体" w:hAnsi="宋体" w:cs="宋体"/>
                <w:color w:val="000000"/>
                <w:sz w:val="21"/>
              </w:rPr>
              <w:t>R2</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兴银理财有限责任公司</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pPr>
            <w:r>
              <w:rPr>
                <w:rFonts w:ascii="宋体" w:eastAsia="宋体" w:hAnsi="宋体" w:cs="宋体"/>
                <w:color w:val="000000"/>
                <w:sz w:val="21"/>
              </w:rPr>
              <w:t>兴业银行股份有限公司</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500"/>
        </w:trPr>
        <w:tc>
          <w:tcPr>
            <w:tcW w:w="1" w:type="dxa"/>
          </w:tcPr>
          <w:p w:rsidR="00203085" w:rsidRDefault="0020308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3085" w:rsidRDefault="00F46612">
            <w:pPr>
              <w:ind w:firstLine="200"/>
              <w:jc w:val="left"/>
            </w:pPr>
            <w:r>
              <w:rPr>
                <w:rFonts w:ascii="宋体" w:eastAsia="宋体" w:hAnsi="宋体" w:cs="宋体"/>
                <w:color w:val="000000"/>
                <w:sz w:val="21"/>
              </w:rPr>
              <w:t>9K218062</w:t>
            </w:r>
            <w:r>
              <w:rPr>
                <w:rFonts w:ascii="宋体" w:eastAsia="宋体" w:hAnsi="宋体" w:cs="宋体"/>
                <w:color w:val="000000"/>
                <w:sz w:val="21"/>
              </w:rPr>
              <w:t>：</w:t>
            </w:r>
            <w:r>
              <w:rPr>
                <w:rFonts w:ascii="宋体" w:eastAsia="宋体" w:hAnsi="宋体" w:cs="宋体"/>
                <w:color w:val="000000"/>
                <w:sz w:val="21"/>
              </w:rPr>
              <w:t>3.45%--4.25%/3.85%</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4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1200"/>
        </w:trPr>
        <w:tc>
          <w:tcPr>
            <w:tcW w:w="1" w:type="dxa"/>
          </w:tcPr>
          <w:p w:rsidR="00203085" w:rsidRDefault="00203085">
            <w:pPr>
              <w:pStyle w:val="EMPTYCELLSTYLE"/>
            </w:pPr>
          </w:p>
        </w:tc>
        <w:tc>
          <w:tcPr>
            <w:tcW w:w="20" w:type="dxa"/>
          </w:tcPr>
          <w:p w:rsidR="00203085" w:rsidRDefault="00203085">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0308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03085">
                    <w:tblPrEx>
                      <w:tblCellMar>
                        <w:top w:w="0" w:type="dxa"/>
                        <w:bottom w:w="0" w:type="dxa"/>
                      </w:tblCellMar>
                    </w:tblPrEx>
                    <w:trPr>
                      <w:trHeight w:val="580"/>
                    </w:trPr>
                    <w:tc>
                      <w:tcPr>
                        <w:tcW w:w="29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下属子份额的销售名称</w:t>
                        </w:r>
                      </w:p>
                    </w:tc>
                    <w:tc>
                      <w:tcPr>
                        <w:tcW w:w="20" w:type="dxa"/>
                      </w:tcPr>
                      <w:p w:rsidR="00203085" w:rsidRDefault="00203085">
                        <w:pPr>
                          <w:pStyle w:val="EMPTYCELLSTYLE"/>
                        </w:pPr>
                      </w:p>
                    </w:tc>
                  </w:tr>
                </w:tbl>
                <w:p w:rsidR="00203085" w:rsidRDefault="0020308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580"/>
                    </w:trPr>
                    <w:tc>
                      <w:tcPr>
                        <w:tcW w:w="3600" w:type="dxa"/>
                        <w:tcMar>
                          <w:top w:w="0" w:type="dxa"/>
                          <w:left w:w="0" w:type="dxa"/>
                          <w:bottom w:w="0" w:type="dxa"/>
                          <w:right w:w="0" w:type="dxa"/>
                        </w:tcMar>
                        <w:vAlign w:val="center"/>
                      </w:tcPr>
                      <w:p w:rsidR="00203085" w:rsidRDefault="00F46612">
                        <w:pPr>
                          <w:ind w:firstLine="200"/>
                          <w:jc w:val="center"/>
                        </w:pPr>
                        <w:r>
                          <w:rPr>
                            <w:rFonts w:ascii="宋体" w:eastAsia="宋体" w:hAnsi="宋体" w:cs="宋体"/>
                            <w:color w:val="000000"/>
                            <w:sz w:val="21"/>
                          </w:rPr>
                          <w:t>下属子份额的销售代码</w:t>
                        </w:r>
                      </w:p>
                    </w:tc>
                  </w:tr>
                </w:tbl>
                <w:p w:rsidR="00203085" w:rsidRDefault="0020308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580"/>
                    </w:trPr>
                    <w:tc>
                      <w:tcPr>
                        <w:tcW w:w="4100" w:type="dxa"/>
                        <w:tcMar>
                          <w:top w:w="0" w:type="dxa"/>
                          <w:left w:w="0" w:type="dxa"/>
                          <w:bottom w:w="0" w:type="dxa"/>
                          <w:right w:w="20" w:type="dxa"/>
                        </w:tcMar>
                        <w:vAlign w:val="center"/>
                      </w:tcPr>
                      <w:p w:rsidR="00203085" w:rsidRDefault="00F46612">
                        <w:pPr>
                          <w:ind w:firstLine="200"/>
                          <w:jc w:val="center"/>
                        </w:pPr>
                        <w:r>
                          <w:rPr>
                            <w:rFonts w:ascii="宋体" w:eastAsia="宋体" w:hAnsi="宋体" w:cs="宋体"/>
                            <w:color w:val="000000"/>
                            <w:sz w:val="21"/>
                          </w:rPr>
                          <w:t>报告期末下属子份额的产品份额总数</w:t>
                        </w:r>
                      </w:p>
                    </w:tc>
                  </w:tr>
                </w:tbl>
                <w:p w:rsidR="00203085" w:rsidRDefault="00203085">
                  <w:pPr>
                    <w:pStyle w:val="EMPTYCELLSTYLE"/>
                  </w:pPr>
                </w:p>
              </w:tc>
            </w:tr>
            <w:tr w:rsidR="0020308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560"/>
                    </w:trPr>
                    <w:tc>
                      <w:tcPr>
                        <w:tcW w:w="3000" w:type="dxa"/>
                        <w:tcMar>
                          <w:top w:w="0" w:type="dxa"/>
                          <w:left w:w="0" w:type="dxa"/>
                          <w:bottom w:w="20" w:type="dxa"/>
                          <w:right w:w="0" w:type="dxa"/>
                        </w:tcMar>
                        <w:vAlign w:val="center"/>
                      </w:tcPr>
                      <w:p w:rsidR="00203085" w:rsidRDefault="00F46612">
                        <w:pPr>
                          <w:jc w:val="center"/>
                        </w:pPr>
                        <w:proofErr w:type="gramStart"/>
                        <w:r>
                          <w:rPr>
                            <w:rFonts w:ascii="宋体" w:eastAsia="宋体" w:hAnsi="宋体" w:cs="宋体"/>
                            <w:color w:val="000000"/>
                            <w:sz w:val="21"/>
                          </w:rPr>
                          <w:t>稳利恒盈</w:t>
                        </w:r>
                        <w:proofErr w:type="gramEnd"/>
                        <w:r>
                          <w:rPr>
                            <w:rFonts w:ascii="宋体" w:eastAsia="宋体" w:hAnsi="宋体" w:cs="宋体"/>
                            <w:color w:val="000000"/>
                            <w:sz w:val="21"/>
                          </w:rPr>
                          <w:t>A 18</w:t>
                        </w:r>
                        <w:r>
                          <w:rPr>
                            <w:rFonts w:ascii="宋体" w:eastAsia="宋体" w:hAnsi="宋体" w:cs="宋体"/>
                            <w:color w:val="000000"/>
                            <w:sz w:val="21"/>
                          </w:rPr>
                          <w:t>个月</w:t>
                        </w:r>
                      </w:p>
                    </w:tc>
                  </w:tr>
                </w:tbl>
                <w:p w:rsidR="00203085" w:rsidRDefault="0020308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560"/>
                    </w:trPr>
                    <w:tc>
                      <w:tcPr>
                        <w:tcW w:w="3600" w:type="dxa"/>
                        <w:tcMar>
                          <w:top w:w="0" w:type="dxa"/>
                          <w:left w:w="0" w:type="dxa"/>
                          <w:bottom w:w="20" w:type="dxa"/>
                          <w:right w:w="0" w:type="dxa"/>
                        </w:tcMar>
                        <w:vAlign w:val="center"/>
                      </w:tcPr>
                      <w:p w:rsidR="00203085" w:rsidRDefault="00F46612">
                        <w:pPr>
                          <w:ind w:firstLine="200"/>
                          <w:jc w:val="center"/>
                        </w:pPr>
                        <w:r>
                          <w:rPr>
                            <w:rFonts w:ascii="宋体" w:eastAsia="宋体" w:hAnsi="宋体" w:cs="宋体"/>
                            <w:color w:val="000000"/>
                            <w:sz w:val="21"/>
                          </w:rPr>
                          <w:t>9K218062</w:t>
                        </w:r>
                        <w:r>
                          <w:rPr>
                            <w:rFonts w:ascii="宋体" w:eastAsia="宋体" w:hAnsi="宋体" w:cs="宋体"/>
                            <w:color w:val="000000"/>
                            <w:sz w:val="21"/>
                          </w:rPr>
                          <w:t>（适用【</w:t>
                        </w:r>
                        <w:r>
                          <w:rPr>
                            <w:rFonts w:ascii="宋体" w:eastAsia="宋体" w:hAnsi="宋体" w:cs="宋体"/>
                            <w:color w:val="000000"/>
                            <w:sz w:val="21"/>
                          </w:rPr>
                          <w:t>A</w:t>
                        </w:r>
                        <w:r>
                          <w:rPr>
                            <w:rFonts w:ascii="宋体" w:eastAsia="宋体" w:hAnsi="宋体" w:cs="宋体"/>
                            <w:color w:val="000000"/>
                            <w:sz w:val="21"/>
                          </w:rPr>
                          <w:t>】份额）</w:t>
                        </w:r>
                      </w:p>
                    </w:tc>
                  </w:tr>
                </w:tbl>
                <w:p w:rsidR="00203085" w:rsidRDefault="0020308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560"/>
                    </w:trPr>
                    <w:tc>
                      <w:tcPr>
                        <w:tcW w:w="4100" w:type="dxa"/>
                        <w:tcMar>
                          <w:top w:w="0" w:type="dxa"/>
                          <w:left w:w="0" w:type="dxa"/>
                          <w:bottom w:w="20" w:type="dxa"/>
                          <w:right w:w="0" w:type="dxa"/>
                        </w:tcMar>
                        <w:vAlign w:val="center"/>
                      </w:tcPr>
                      <w:p w:rsidR="00203085" w:rsidRDefault="00F46612">
                        <w:pPr>
                          <w:ind w:firstLine="200"/>
                          <w:jc w:val="center"/>
                        </w:pPr>
                        <w:r>
                          <w:rPr>
                            <w:rFonts w:ascii="宋体" w:eastAsia="宋体" w:hAnsi="宋体" w:cs="宋体"/>
                            <w:color w:val="000000"/>
                            <w:sz w:val="21"/>
                          </w:rPr>
                          <w:t>1,144,525,803.09</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20" w:type="dxa"/>
          </w:tcPr>
          <w:p w:rsidR="00203085" w:rsidRDefault="00203085">
            <w:pPr>
              <w:pStyle w:val="EMPTYCELLSTYLE"/>
            </w:pPr>
          </w:p>
        </w:tc>
        <w:tc>
          <w:tcPr>
            <w:tcW w:w="10700" w:type="dxa"/>
            <w:gridSpan w:val="16"/>
            <w:tcMar>
              <w:top w:w="0" w:type="dxa"/>
              <w:left w:w="0" w:type="dxa"/>
              <w:bottom w:w="0" w:type="dxa"/>
              <w:right w:w="0" w:type="dxa"/>
            </w:tcMar>
          </w:tcPr>
          <w:p w:rsidR="00203085" w:rsidRDefault="00F46612">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72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740" w:type="dxa"/>
          </w:tcPr>
          <w:p w:rsidR="00203085" w:rsidRDefault="00203085">
            <w:pPr>
              <w:pStyle w:val="EMPTYCELLSTYLE"/>
            </w:pPr>
          </w:p>
        </w:tc>
        <w:tc>
          <w:tcPr>
            <w:tcW w:w="1260" w:type="dxa"/>
            <w:gridSpan w:val="2"/>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4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c>
          <w:tcPr>
            <w:tcW w:w="1" w:type="dxa"/>
          </w:tcPr>
          <w:p w:rsidR="00203085" w:rsidRDefault="00203085">
            <w:pPr>
              <w:pStyle w:val="EMPTYCELLSTYLE"/>
              <w:pageBreakBefore/>
            </w:pPr>
            <w:bookmarkStart w:id="3" w:name="JR_PAGE_ANCHOR_0_4"/>
            <w:bookmarkEnd w:id="3"/>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200" w:type="dxa"/>
            <w:gridSpan w:val="11"/>
            <w:tcMar>
              <w:top w:w="0" w:type="dxa"/>
              <w:left w:w="0" w:type="dxa"/>
              <w:bottom w:w="0" w:type="dxa"/>
              <w:right w:w="0" w:type="dxa"/>
            </w:tcMar>
            <w:vAlign w:val="center"/>
          </w:tcPr>
          <w:p w:rsidR="00203085" w:rsidRDefault="00F4661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9K218062</w:t>
            </w:r>
            <w:r>
              <w:rPr>
                <w:rFonts w:ascii="宋体" w:eastAsia="宋体" w:hAnsi="宋体" w:cs="宋体"/>
                <w:color w:val="000000"/>
                <w:sz w:val="21"/>
              </w:rPr>
              <w:t>自成立日以来，累计净值增长率为</w:t>
            </w:r>
            <w:r>
              <w:rPr>
                <w:rFonts w:ascii="宋体" w:eastAsia="宋体" w:hAnsi="宋体" w:cs="宋体"/>
                <w:color w:val="000000"/>
                <w:sz w:val="21"/>
              </w:rPr>
              <w:t>20.1020%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4.4387%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12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0308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03085">
                    <w:tblPrEx>
                      <w:tblCellMar>
                        <w:top w:w="0" w:type="dxa"/>
                        <w:bottom w:w="0" w:type="dxa"/>
                      </w:tblCellMar>
                    </w:tblPrEx>
                    <w:trPr>
                      <w:trHeight w:val="600"/>
                    </w:trPr>
                    <w:tc>
                      <w:tcPr>
                        <w:tcW w:w="17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产品代码</w:t>
                        </w:r>
                      </w:p>
                    </w:tc>
                    <w:tc>
                      <w:tcPr>
                        <w:tcW w:w="20" w:type="dxa"/>
                      </w:tcPr>
                      <w:p w:rsidR="00203085" w:rsidRDefault="00203085">
                        <w:pPr>
                          <w:pStyle w:val="EMPTYCELLSTYLE"/>
                        </w:pPr>
                      </w:p>
                    </w:tc>
                  </w:tr>
                </w:tbl>
                <w:p w:rsidR="00203085" w:rsidRDefault="0020308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03085">
                    <w:tblPrEx>
                      <w:tblCellMar>
                        <w:top w:w="0" w:type="dxa"/>
                        <w:bottom w:w="0" w:type="dxa"/>
                      </w:tblCellMar>
                    </w:tblPrEx>
                    <w:trPr>
                      <w:trHeight w:val="600"/>
                    </w:trPr>
                    <w:tc>
                      <w:tcPr>
                        <w:tcW w:w="2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估值日期</w:t>
                        </w:r>
                      </w:p>
                    </w:tc>
                  </w:tr>
                </w:tbl>
                <w:p w:rsidR="00203085" w:rsidRDefault="0020308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03085">
                    <w:tblPrEx>
                      <w:tblCellMar>
                        <w:top w:w="0" w:type="dxa"/>
                        <w:bottom w:w="0" w:type="dxa"/>
                      </w:tblCellMar>
                    </w:tblPrEx>
                    <w:trPr>
                      <w:trHeight w:val="600"/>
                    </w:trPr>
                    <w:tc>
                      <w:tcPr>
                        <w:tcW w:w="24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产品份额净值</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产品累计净值</w:t>
                        </w:r>
                      </w:p>
                    </w:tc>
                  </w:tr>
                </w:tbl>
                <w:p w:rsidR="00203085" w:rsidRDefault="0020308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03085">
                    <w:tblPrEx>
                      <w:tblCellMar>
                        <w:top w:w="0" w:type="dxa"/>
                        <w:bottom w:w="0" w:type="dxa"/>
                      </w:tblCellMar>
                    </w:tblPrEx>
                    <w:trPr>
                      <w:trHeight w:val="600"/>
                    </w:trPr>
                    <w:tc>
                      <w:tcPr>
                        <w:tcW w:w="23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产品资产净值</w:t>
                        </w:r>
                      </w:p>
                    </w:tc>
                  </w:tr>
                </w:tbl>
                <w:p w:rsidR="00203085" w:rsidRDefault="00203085">
                  <w:pPr>
                    <w:pStyle w:val="EMPTYCELLSTYLE"/>
                  </w:pPr>
                </w:p>
              </w:tc>
            </w:tr>
            <w:tr w:rsidR="0020308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03085">
                    <w:tblPrEx>
                      <w:tblCellMar>
                        <w:top w:w="0" w:type="dxa"/>
                        <w:bottom w:w="0" w:type="dxa"/>
                      </w:tblCellMar>
                    </w:tblPrEx>
                    <w:trPr>
                      <w:trHeight w:val="600"/>
                    </w:trPr>
                    <w:tc>
                      <w:tcPr>
                        <w:tcW w:w="17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9K218062</w:t>
                        </w:r>
                      </w:p>
                    </w:tc>
                    <w:tc>
                      <w:tcPr>
                        <w:tcW w:w="20" w:type="dxa"/>
                      </w:tcPr>
                      <w:p w:rsidR="00203085" w:rsidRDefault="00203085">
                        <w:pPr>
                          <w:pStyle w:val="EMPTYCELLSTYLE"/>
                        </w:pPr>
                      </w:p>
                    </w:tc>
                  </w:tr>
                </w:tbl>
                <w:p w:rsidR="00203085" w:rsidRDefault="0020308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03085">
                    <w:tblPrEx>
                      <w:tblCellMar>
                        <w:top w:w="0" w:type="dxa"/>
                        <w:bottom w:w="0" w:type="dxa"/>
                      </w:tblCellMar>
                    </w:tblPrEx>
                    <w:trPr>
                      <w:trHeight w:val="600"/>
                    </w:trPr>
                    <w:tc>
                      <w:tcPr>
                        <w:tcW w:w="2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03085" w:rsidRDefault="0020308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03085">
                    <w:tblPrEx>
                      <w:tblCellMar>
                        <w:top w:w="0" w:type="dxa"/>
                        <w:bottom w:w="0" w:type="dxa"/>
                      </w:tblCellMar>
                    </w:tblPrEx>
                    <w:trPr>
                      <w:trHeight w:val="600"/>
                    </w:trPr>
                    <w:tc>
                      <w:tcPr>
                        <w:tcW w:w="24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1.00106</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1.20102</w:t>
                        </w:r>
                      </w:p>
                    </w:tc>
                  </w:tr>
                </w:tbl>
                <w:p w:rsidR="00203085" w:rsidRDefault="0020308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03085">
                    <w:tblPrEx>
                      <w:tblCellMar>
                        <w:top w:w="0" w:type="dxa"/>
                        <w:bottom w:w="0" w:type="dxa"/>
                      </w:tblCellMar>
                    </w:tblPrEx>
                    <w:trPr>
                      <w:trHeight w:val="600"/>
                    </w:trPr>
                    <w:tc>
                      <w:tcPr>
                        <w:tcW w:w="23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1,145,735,599.20</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12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0308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03085">
                    <w:tblPrEx>
                      <w:tblCellMar>
                        <w:top w:w="0" w:type="dxa"/>
                        <w:bottom w:w="0" w:type="dxa"/>
                      </w:tblCellMar>
                    </w:tblPrEx>
                    <w:trPr>
                      <w:trHeight w:val="600"/>
                    </w:trPr>
                    <w:tc>
                      <w:tcPr>
                        <w:tcW w:w="17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销售代码</w:t>
                        </w:r>
                      </w:p>
                    </w:tc>
                    <w:tc>
                      <w:tcPr>
                        <w:tcW w:w="20" w:type="dxa"/>
                      </w:tcPr>
                      <w:p w:rsidR="00203085" w:rsidRDefault="00203085">
                        <w:pPr>
                          <w:pStyle w:val="EMPTYCELLSTYLE"/>
                        </w:pPr>
                      </w:p>
                    </w:tc>
                  </w:tr>
                </w:tbl>
                <w:p w:rsidR="00203085" w:rsidRDefault="0020308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03085">
                    <w:tblPrEx>
                      <w:tblCellMar>
                        <w:top w:w="0" w:type="dxa"/>
                        <w:bottom w:w="0" w:type="dxa"/>
                      </w:tblCellMar>
                    </w:tblPrEx>
                    <w:trPr>
                      <w:trHeight w:val="600"/>
                    </w:trPr>
                    <w:tc>
                      <w:tcPr>
                        <w:tcW w:w="2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估值日期</w:t>
                        </w:r>
                      </w:p>
                    </w:tc>
                  </w:tr>
                </w:tbl>
                <w:p w:rsidR="00203085" w:rsidRDefault="0020308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03085">
                    <w:tblPrEx>
                      <w:tblCellMar>
                        <w:top w:w="0" w:type="dxa"/>
                        <w:bottom w:w="0" w:type="dxa"/>
                      </w:tblCellMar>
                    </w:tblPrEx>
                    <w:trPr>
                      <w:trHeight w:val="600"/>
                    </w:trPr>
                    <w:tc>
                      <w:tcPr>
                        <w:tcW w:w="24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产品份额净值</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产品累计净值</w:t>
                        </w:r>
                      </w:p>
                    </w:tc>
                  </w:tr>
                </w:tbl>
                <w:p w:rsidR="00203085" w:rsidRDefault="0020308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03085">
                    <w:tblPrEx>
                      <w:tblCellMar>
                        <w:top w:w="0" w:type="dxa"/>
                        <w:bottom w:w="0" w:type="dxa"/>
                      </w:tblCellMar>
                    </w:tblPrEx>
                    <w:trPr>
                      <w:trHeight w:val="600"/>
                    </w:trPr>
                    <w:tc>
                      <w:tcPr>
                        <w:tcW w:w="23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产品资产净值</w:t>
                        </w:r>
                      </w:p>
                    </w:tc>
                  </w:tr>
                </w:tbl>
                <w:p w:rsidR="00203085" w:rsidRDefault="00203085">
                  <w:pPr>
                    <w:pStyle w:val="EMPTYCELLSTYLE"/>
                  </w:pPr>
                </w:p>
              </w:tc>
            </w:tr>
            <w:tr w:rsidR="0020308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03085">
                    <w:tblPrEx>
                      <w:tblCellMar>
                        <w:top w:w="0" w:type="dxa"/>
                        <w:bottom w:w="0" w:type="dxa"/>
                      </w:tblCellMar>
                    </w:tblPrEx>
                    <w:trPr>
                      <w:trHeight w:val="600"/>
                    </w:trPr>
                    <w:tc>
                      <w:tcPr>
                        <w:tcW w:w="17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9K218062</w:t>
                        </w:r>
                        <w:r>
                          <w:rPr>
                            <w:rFonts w:ascii="宋体" w:eastAsia="宋体" w:hAnsi="宋体" w:cs="宋体"/>
                            <w:color w:val="000000"/>
                            <w:sz w:val="21"/>
                          </w:rPr>
                          <w:t>（适用【</w:t>
                        </w:r>
                        <w:r>
                          <w:rPr>
                            <w:rFonts w:ascii="宋体" w:eastAsia="宋体" w:hAnsi="宋体" w:cs="宋体"/>
                            <w:color w:val="000000"/>
                            <w:sz w:val="21"/>
                          </w:rPr>
                          <w:t>A</w:t>
                        </w:r>
                        <w:r>
                          <w:rPr>
                            <w:rFonts w:ascii="宋体" w:eastAsia="宋体" w:hAnsi="宋体" w:cs="宋体"/>
                            <w:color w:val="000000"/>
                            <w:sz w:val="21"/>
                          </w:rPr>
                          <w:t>】份额）</w:t>
                        </w:r>
                      </w:p>
                    </w:tc>
                    <w:tc>
                      <w:tcPr>
                        <w:tcW w:w="20" w:type="dxa"/>
                      </w:tcPr>
                      <w:p w:rsidR="00203085" w:rsidRDefault="00203085">
                        <w:pPr>
                          <w:pStyle w:val="EMPTYCELLSTYLE"/>
                        </w:pPr>
                      </w:p>
                    </w:tc>
                  </w:tr>
                </w:tbl>
                <w:p w:rsidR="00203085" w:rsidRDefault="0020308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03085">
                    <w:tblPrEx>
                      <w:tblCellMar>
                        <w:top w:w="0" w:type="dxa"/>
                        <w:bottom w:w="0" w:type="dxa"/>
                      </w:tblCellMar>
                    </w:tblPrEx>
                    <w:trPr>
                      <w:trHeight w:val="600"/>
                    </w:trPr>
                    <w:tc>
                      <w:tcPr>
                        <w:tcW w:w="2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03085" w:rsidRDefault="0020308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03085">
                    <w:tblPrEx>
                      <w:tblCellMar>
                        <w:top w:w="0" w:type="dxa"/>
                        <w:bottom w:w="0" w:type="dxa"/>
                      </w:tblCellMar>
                    </w:tblPrEx>
                    <w:trPr>
                      <w:trHeight w:val="600"/>
                    </w:trPr>
                    <w:tc>
                      <w:tcPr>
                        <w:tcW w:w="24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1.00106</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1.20102</w:t>
                        </w:r>
                      </w:p>
                    </w:tc>
                  </w:tr>
                </w:tbl>
                <w:p w:rsidR="00203085" w:rsidRDefault="0020308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03085">
                    <w:tblPrEx>
                      <w:tblCellMar>
                        <w:top w:w="0" w:type="dxa"/>
                        <w:bottom w:w="0" w:type="dxa"/>
                      </w:tblCellMar>
                    </w:tblPrEx>
                    <w:trPr>
                      <w:trHeight w:val="600"/>
                    </w:trPr>
                    <w:tc>
                      <w:tcPr>
                        <w:tcW w:w="23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1,145,735,599.20</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56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42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124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72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42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564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年上半年投资策略与运作回顾</w:t>
            </w:r>
            <w:r>
              <w:rPr>
                <w:rFonts w:ascii="宋体" w:eastAsia="宋体" w:hAnsi="宋体" w:cs="宋体"/>
                <w:color w:val="000000"/>
                <w:sz w:val="21"/>
              </w:rPr>
              <w:br/>
            </w:r>
            <w:r>
              <w:rPr>
                <w:rFonts w:ascii="宋体" w:eastAsia="宋体" w:hAnsi="宋体" w:cs="宋体"/>
                <w:color w:val="000000"/>
                <w:sz w:val="21"/>
              </w:rPr>
              <w:t xml:space="preserve">    2023</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1-2</w:t>
            </w:r>
            <w:r>
              <w:rPr>
                <w:rFonts w:ascii="宋体" w:eastAsia="宋体" w:hAnsi="宋体" w:cs="宋体"/>
                <w:color w:val="000000"/>
                <w:sz w:val="21"/>
              </w:rPr>
              <w:t>月新冠第一波疫情后居民报复性出行和消费，经济高频数据比如生产开工率、地铁出行人数等以高斜率快速修复，市场对经济修复存在强预期，</w:t>
            </w:r>
            <w:r>
              <w:rPr>
                <w:rFonts w:ascii="宋体" w:eastAsia="宋体" w:hAnsi="宋体" w:cs="宋体"/>
                <w:color w:val="000000"/>
                <w:sz w:val="21"/>
              </w:rPr>
              <w:t>10</w:t>
            </w:r>
            <w:r>
              <w:rPr>
                <w:rFonts w:ascii="宋体" w:eastAsia="宋体" w:hAnsi="宋体" w:cs="宋体"/>
                <w:color w:val="000000"/>
                <w:sz w:val="21"/>
              </w:rPr>
              <w:t>年国债从低点</w:t>
            </w:r>
            <w:r>
              <w:rPr>
                <w:rFonts w:ascii="宋体" w:eastAsia="宋体" w:hAnsi="宋体" w:cs="宋体"/>
                <w:color w:val="000000"/>
                <w:sz w:val="21"/>
              </w:rPr>
              <w:t>2.81%</w:t>
            </w:r>
            <w:r>
              <w:rPr>
                <w:rFonts w:ascii="宋体" w:eastAsia="宋体" w:hAnsi="宋体" w:cs="宋体"/>
                <w:color w:val="000000"/>
                <w:sz w:val="21"/>
              </w:rPr>
              <w:t>上行至</w:t>
            </w:r>
            <w:r>
              <w:rPr>
                <w:rFonts w:ascii="宋体" w:eastAsia="宋体" w:hAnsi="宋体" w:cs="宋体"/>
                <w:color w:val="000000"/>
                <w:sz w:val="21"/>
              </w:rPr>
              <w:t>2.9%</w:t>
            </w:r>
            <w:r>
              <w:rPr>
                <w:rFonts w:ascii="宋体" w:eastAsia="宋体" w:hAnsi="宋体" w:cs="宋体"/>
                <w:color w:val="000000"/>
                <w:sz w:val="21"/>
              </w:rPr>
              <w:t>附近震荡，信用利差伴随理财规模回升先上后下。</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3-4</w:t>
            </w:r>
            <w:r>
              <w:rPr>
                <w:rFonts w:ascii="宋体" w:eastAsia="宋体" w:hAnsi="宋体" w:cs="宋体"/>
                <w:color w:val="000000"/>
                <w:sz w:val="21"/>
              </w:rPr>
              <w:t>月经济高频数据修复斜率放缓，原材料价格、商品房成交等逐步显现颓势，市场开始修正对基本面过强的预期以及前期对国债收益率偏高的定价，同时</w:t>
            </w:r>
            <w:r>
              <w:rPr>
                <w:rFonts w:ascii="宋体" w:eastAsia="宋体" w:hAnsi="宋体" w:cs="宋体"/>
                <w:color w:val="000000"/>
                <w:sz w:val="21"/>
              </w:rPr>
              <w:t>4</w:t>
            </w:r>
            <w:r>
              <w:rPr>
                <w:rFonts w:ascii="宋体" w:eastAsia="宋体" w:hAnsi="宋体" w:cs="宋体"/>
                <w:color w:val="000000"/>
                <w:sz w:val="21"/>
              </w:rPr>
              <w:t>月理财规模的明显增长为信用</w:t>
            </w:r>
            <w:proofErr w:type="gramStart"/>
            <w:r>
              <w:rPr>
                <w:rFonts w:ascii="宋体" w:eastAsia="宋体" w:hAnsi="宋体" w:cs="宋体"/>
                <w:color w:val="000000"/>
                <w:sz w:val="21"/>
              </w:rPr>
              <w:t>债带来</w:t>
            </w:r>
            <w:proofErr w:type="gramEnd"/>
            <w:r>
              <w:rPr>
                <w:rFonts w:ascii="宋体" w:eastAsia="宋体" w:hAnsi="宋体" w:cs="宋体"/>
                <w:color w:val="000000"/>
                <w:sz w:val="21"/>
              </w:rPr>
              <w:t>新增配置力量，</w:t>
            </w:r>
            <w:r>
              <w:rPr>
                <w:rFonts w:ascii="宋体" w:eastAsia="宋体" w:hAnsi="宋体" w:cs="宋体"/>
                <w:color w:val="000000"/>
                <w:sz w:val="21"/>
              </w:rPr>
              <w:t>10</w:t>
            </w:r>
            <w:r>
              <w:rPr>
                <w:rFonts w:ascii="宋体" w:eastAsia="宋体" w:hAnsi="宋体" w:cs="宋体"/>
                <w:color w:val="000000"/>
                <w:sz w:val="21"/>
              </w:rPr>
              <w:t>年国债从</w:t>
            </w:r>
            <w:r>
              <w:rPr>
                <w:rFonts w:ascii="宋体" w:eastAsia="宋体" w:hAnsi="宋体" w:cs="宋体"/>
                <w:color w:val="000000"/>
                <w:sz w:val="21"/>
              </w:rPr>
              <w:t>2.9%</w:t>
            </w:r>
            <w:r>
              <w:rPr>
                <w:rFonts w:ascii="宋体" w:eastAsia="宋体" w:hAnsi="宋体" w:cs="宋体"/>
                <w:color w:val="000000"/>
                <w:sz w:val="21"/>
              </w:rPr>
              <w:t>快速下行至</w:t>
            </w:r>
            <w:r>
              <w:rPr>
                <w:rFonts w:ascii="宋体" w:eastAsia="宋体" w:hAnsi="宋体" w:cs="宋体"/>
                <w:color w:val="000000"/>
                <w:sz w:val="21"/>
              </w:rPr>
              <w:t>2.78%</w:t>
            </w:r>
            <w:r>
              <w:rPr>
                <w:rFonts w:ascii="宋体" w:eastAsia="宋体" w:hAnsi="宋体" w:cs="宋体"/>
                <w:color w:val="000000"/>
                <w:sz w:val="21"/>
              </w:rPr>
              <w:t>，信用利差大</w:t>
            </w:r>
            <w:r>
              <w:rPr>
                <w:rFonts w:ascii="宋体" w:eastAsia="宋体" w:hAnsi="宋体" w:cs="宋体"/>
                <w:color w:val="000000"/>
                <w:sz w:val="21"/>
              </w:rPr>
              <w:t>幅压缩。</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5-6</w:t>
            </w:r>
            <w:r>
              <w:rPr>
                <w:rFonts w:ascii="宋体" w:eastAsia="宋体" w:hAnsi="宋体" w:cs="宋体"/>
                <w:color w:val="000000"/>
                <w:sz w:val="21"/>
              </w:rPr>
              <w:t>月经济数据快速转弱，消费、投资和出口同比、</w:t>
            </w:r>
            <w:r>
              <w:rPr>
                <w:rFonts w:ascii="宋体" w:eastAsia="宋体" w:hAnsi="宋体" w:cs="宋体"/>
                <w:color w:val="000000"/>
                <w:sz w:val="21"/>
              </w:rPr>
              <w:t>CPI</w:t>
            </w:r>
            <w:r>
              <w:rPr>
                <w:rFonts w:ascii="宋体" w:eastAsia="宋体" w:hAnsi="宋体" w:cs="宋体"/>
                <w:color w:val="000000"/>
                <w:sz w:val="21"/>
              </w:rPr>
              <w:t>和</w:t>
            </w:r>
            <w:r>
              <w:rPr>
                <w:rFonts w:ascii="宋体" w:eastAsia="宋体" w:hAnsi="宋体" w:cs="宋体"/>
                <w:color w:val="000000"/>
                <w:sz w:val="21"/>
              </w:rPr>
              <w:t>PPI</w:t>
            </w:r>
            <w:r>
              <w:rPr>
                <w:rFonts w:ascii="宋体" w:eastAsia="宋体" w:hAnsi="宋体" w:cs="宋体"/>
                <w:color w:val="000000"/>
                <w:sz w:val="21"/>
              </w:rPr>
              <w:t>环比、</w:t>
            </w:r>
            <w:proofErr w:type="gramStart"/>
            <w:r>
              <w:rPr>
                <w:rFonts w:ascii="宋体" w:eastAsia="宋体" w:hAnsi="宋体" w:cs="宋体"/>
                <w:color w:val="000000"/>
                <w:sz w:val="21"/>
              </w:rPr>
              <w:t>社融同比</w:t>
            </w:r>
            <w:proofErr w:type="gramEnd"/>
            <w:r>
              <w:rPr>
                <w:rFonts w:ascii="宋体" w:eastAsia="宋体" w:hAnsi="宋体" w:cs="宋体"/>
                <w:color w:val="000000"/>
                <w:sz w:val="21"/>
              </w:rPr>
              <w:t>均调头下行，期间债市一方面定价弱现实，一方面担忧</w:t>
            </w:r>
            <w:proofErr w:type="gramStart"/>
            <w:r>
              <w:rPr>
                <w:rFonts w:ascii="宋体" w:eastAsia="宋体" w:hAnsi="宋体" w:cs="宋体"/>
                <w:color w:val="000000"/>
                <w:sz w:val="21"/>
              </w:rPr>
              <w:t>弱现实</w:t>
            </w:r>
            <w:proofErr w:type="gramEnd"/>
            <w:r>
              <w:rPr>
                <w:rFonts w:ascii="宋体" w:eastAsia="宋体" w:hAnsi="宋体" w:cs="宋体"/>
                <w:color w:val="000000"/>
                <w:sz w:val="21"/>
              </w:rPr>
              <w:t>情况下信用风险会进一步抬升，同时逐步定价对刺激政策的预期，</w:t>
            </w:r>
            <w:r>
              <w:rPr>
                <w:rFonts w:ascii="宋体" w:eastAsia="宋体" w:hAnsi="宋体" w:cs="宋体"/>
                <w:color w:val="000000"/>
                <w:sz w:val="21"/>
              </w:rPr>
              <w:t>10</w:t>
            </w:r>
            <w:r>
              <w:rPr>
                <w:rFonts w:ascii="宋体" w:eastAsia="宋体" w:hAnsi="宋体" w:cs="宋体"/>
                <w:color w:val="000000"/>
                <w:sz w:val="21"/>
              </w:rPr>
              <w:t>年国债从</w:t>
            </w:r>
            <w:r>
              <w:rPr>
                <w:rFonts w:ascii="宋体" w:eastAsia="宋体" w:hAnsi="宋体" w:cs="宋体"/>
                <w:color w:val="000000"/>
                <w:sz w:val="21"/>
              </w:rPr>
              <w:t>2.78%</w:t>
            </w:r>
            <w:r>
              <w:rPr>
                <w:rFonts w:ascii="宋体" w:eastAsia="宋体" w:hAnsi="宋体" w:cs="宋体"/>
                <w:color w:val="000000"/>
                <w:sz w:val="21"/>
              </w:rPr>
              <w:t>下行至</w:t>
            </w:r>
            <w:r>
              <w:rPr>
                <w:rFonts w:ascii="宋体" w:eastAsia="宋体" w:hAnsi="宋体" w:cs="宋体"/>
                <w:color w:val="000000"/>
                <w:sz w:val="21"/>
              </w:rPr>
              <w:t>2.64%</w:t>
            </w:r>
            <w:r>
              <w:rPr>
                <w:rFonts w:ascii="宋体" w:eastAsia="宋体" w:hAnsi="宋体" w:cs="宋体"/>
                <w:color w:val="000000"/>
                <w:sz w:val="21"/>
              </w:rPr>
              <w:t>走平，信用利差逐步上行，高评级债券信用利差与中低评级走势出现分化。</w:t>
            </w:r>
            <w:r>
              <w:rPr>
                <w:rFonts w:ascii="宋体" w:eastAsia="宋体" w:hAnsi="宋体" w:cs="宋体"/>
                <w:color w:val="000000"/>
                <w:sz w:val="21"/>
              </w:rPr>
              <w:br/>
              <w:t xml:space="preserve">    </w:t>
            </w:r>
            <w:r>
              <w:rPr>
                <w:rFonts w:ascii="宋体" w:eastAsia="宋体" w:hAnsi="宋体" w:cs="宋体"/>
                <w:color w:val="000000"/>
                <w:sz w:val="21"/>
              </w:rPr>
              <w:t>上半年来看，收益率方面</w:t>
            </w:r>
            <w:r>
              <w:rPr>
                <w:rFonts w:ascii="宋体" w:eastAsia="宋体" w:hAnsi="宋体" w:cs="宋体"/>
                <w:color w:val="000000"/>
                <w:sz w:val="21"/>
              </w:rPr>
              <w:t>1</w:t>
            </w:r>
            <w:r>
              <w:rPr>
                <w:rFonts w:ascii="宋体" w:eastAsia="宋体" w:hAnsi="宋体" w:cs="宋体"/>
                <w:color w:val="000000"/>
                <w:sz w:val="21"/>
              </w:rPr>
              <w:t>年</w:t>
            </w:r>
            <w:r>
              <w:rPr>
                <w:rFonts w:ascii="宋体" w:eastAsia="宋体" w:hAnsi="宋体" w:cs="宋体"/>
                <w:color w:val="000000"/>
                <w:sz w:val="21"/>
              </w:rPr>
              <w:t>NCD</w:t>
            </w:r>
            <w:r>
              <w:rPr>
                <w:rFonts w:ascii="宋体" w:eastAsia="宋体" w:hAnsi="宋体" w:cs="宋体"/>
                <w:color w:val="000000"/>
                <w:sz w:val="21"/>
              </w:rPr>
              <w:t>、</w:t>
            </w:r>
            <w:r>
              <w:rPr>
                <w:rFonts w:ascii="宋体" w:eastAsia="宋体" w:hAnsi="宋体" w:cs="宋体"/>
                <w:color w:val="000000"/>
                <w:sz w:val="21"/>
              </w:rPr>
              <w:t>1</w:t>
            </w:r>
            <w:r>
              <w:rPr>
                <w:rFonts w:ascii="宋体" w:eastAsia="宋体" w:hAnsi="宋体" w:cs="宋体"/>
                <w:color w:val="000000"/>
                <w:sz w:val="21"/>
              </w:rPr>
              <w:t>年国债、</w:t>
            </w:r>
            <w:r>
              <w:rPr>
                <w:rFonts w:ascii="宋体" w:eastAsia="宋体" w:hAnsi="宋体" w:cs="宋体"/>
                <w:color w:val="000000"/>
                <w:sz w:val="21"/>
              </w:rPr>
              <w:t>10</w:t>
            </w:r>
            <w:r>
              <w:rPr>
                <w:rFonts w:ascii="宋体" w:eastAsia="宋体" w:hAnsi="宋体" w:cs="宋体"/>
                <w:color w:val="000000"/>
                <w:sz w:val="21"/>
              </w:rPr>
              <w:t>年国债、信用债</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分别变动</w:t>
            </w:r>
            <w:r>
              <w:rPr>
                <w:rFonts w:ascii="宋体" w:eastAsia="宋体" w:hAnsi="宋体" w:cs="宋体"/>
                <w:color w:val="000000"/>
                <w:sz w:val="21"/>
              </w:rPr>
              <w:t>-11bp</w:t>
            </w:r>
            <w:r>
              <w:rPr>
                <w:rFonts w:ascii="宋体" w:eastAsia="宋体" w:hAnsi="宋体" w:cs="宋体"/>
                <w:color w:val="000000"/>
                <w:sz w:val="21"/>
              </w:rPr>
              <w:t>、</w:t>
            </w:r>
            <w:r>
              <w:rPr>
                <w:rFonts w:ascii="宋体" w:eastAsia="宋体" w:hAnsi="宋体" w:cs="宋体"/>
                <w:color w:val="000000"/>
                <w:sz w:val="21"/>
              </w:rPr>
              <w:t>-22bp</w:t>
            </w:r>
            <w:r>
              <w:rPr>
                <w:rFonts w:ascii="宋体" w:eastAsia="宋体" w:hAnsi="宋体" w:cs="宋体"/>
                <w:color w:val="000000"/>
                <w:sz w:val="21"/>
              </w:rPr>
              <w:t>、</w:t>
            </w:r>
            <w:r>
              <w:rPr>
                <w:rFonts w:ascii="宋体" w:eastAsia="宋体" w:hAnsi="宋体" w:cs="宋体"/>
                <w:color w:val="000000"/>
                <w:sz w:val="21"/>
              </w:rPr>
              <w:t>-20bp</w:t>
            </w:r>
            <w:r>
              <w:rPr>
                <w:rFonts w:ascii="宋体" w:eastAsia="宋体" w:hAnsi="宋体" w:cs="宋体"/>
                <w:color w:val="000000"/>
                <w:sz w:val="21"/>
              </w:rPr>
              <w:t>、</w:t>
            </w:r>
            <w:r>
              <w:rPr>
                <w:rFonts w:ascii="宋体" w:eastAsia="宋体" w:hAnsi="宋体" w:cs="宋体"/>
                <w:color w:val="000000"/>
                <w:sz w:val="21"/>
              </w:rPr>
              <w:t>-39bp</w:t>
            </w:r>
            <w:r>
              <w:rPr>
                <w:rFonts w:ascii="宋体" w:eastAsia="宋体" w:hAnsi="宋体" w:cs="宋体"/>
                <w:color w:val="000000"/>
                <w:sz w:val="21"/>
              </w:rPr>
              <w:t>、</w:t>
            </w:r>
            <w:r>
              <w:rPr>
                <w:rFonts w:ascii="宋体" w:eastAsia="宋体" w:hAnsi="宋体" w:cs="宋体"/>
                <w:color w:val="000000"/>
                <w:sz w:val="21"/>
              </w:rPr>
              <w:t>-53bp</w:t>
            </w:r>
            <w:r>
              <w:rPr>
                <w:rFonts w:ascii="宋体" w:eastAsia="宋体" w:hAnsi="宋体" w:cs="宋体"/>
                <w:color w:val="000000"/>
                <w:sz w:val="21"/>
              </w:rPr>
              <w:t>、</w:t>
            </w:r>
            <w:r>
              <w:rPr>
                <w:rFonts w:ascii="宋体" w:eastAsia="宋体" w:hAnsi="宋体" w:cs="宋体"/>
                <w:color w:val="000000"/>
                <w:sz w:val="21"/>
              </w:rPr>
              <w:t>-58bp</w:t>
            </w:r>
            <w:r>
              <w:rPr>
                <w:rFonts w:ascii="宋体" w:eastAsia="宋体" w:hAnsi="宋体" w:cs="宋体"/>
                <w:color w:val="000000"/>
                <w:sz w:val="21"/>
              </w:rPr>
              <w:t>；信用利差方面</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分别变动</w:t>
            </w:r>
            <w:r>
              <w:rPr>
                <w:rFonts w:ascii="宋体" w:eastAsia="宋体" w:hAnsi="宋体" w:cs="宋体"/>
                <w:color w:val="000000"/>
                <w:sz w:val="21"/>
              </w:rPr>
              <w:t>-21bp</w:t>
            </w:r>
            <w:r>
              <w:rPr>
                <w:rFonts w:ascii="宋体" w:eastAsia="宋体" w:hAnsi="宋体" w:cs="宋体"/>
                <w:color w:val="000000"/>
                <w:sz w:val="21"/>
              </w:rPr>
              <w:t>、</w:t>
            </w:r>
            <w:r>
              <w:rPr>
                <w:rFonts w:ascii="宋体" w:eastAsia="宋体" w:hAnsi="宋体" w:cs="宋体"/>
                <w:color w:val="000000"/>
                <w:sz w:val="21"/>
              </w:rPr>
              <w:t>-35bp</w:t>
            </w:r>
            <w:r>
              <w:rPr>
                <w:rFonts w:ascii="宋体" w:eastAsia="宋体" w:hAnsi="宋体" w:cs="宋体"/>
                <w:color w:val="000000"/>
                <w:sz w:val="21"/>
              </w:rPr>
              <w:t>、</w:t>
            </w:r>
            <w:r>
              <w:rPr>
                <w:rFonts w:ascii="宋体" w:eastAsia="宋体" w:hAnsi="宋体" w:cs="宋体"/>
                <w:color w:val="000000"/>
                <w:sz w:val="21"/>
              </w:rPr>
              <w:t>-40bp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产品运作上，</w:t>
            </w:r>
            <w:r>
              <w:rPr>
                <w:rFonts w:ascii="宋体" w:eastAsia="宋体" w:hAnsi="宋体" w:cs="宋体"/>
                <w:color w:val="000000"/>
                <w:sz w:val="21"/>
              </w:rPr>
              <w:t>1-2</w:t>
            </w:r>
            <w:r>
              <w:rPr>
                <w:rFonts w:ascii="宋体" w:eastAsia="宋体" w:hAnsi="宋体" w:cs="宋体"/>
                <w:color w:val="000000"/>
                <w:sz w:val="21"/>
              </w:rPr>
              <w:t>月基于基本面</w:t>
            </w:r>
            <w:r>
              <w:rPr>
                <w:rFonts w:ascii="宋体" w:eastAsia="宋体" w:hAnsi="宋体" w:cs="宋体"/>
                <w:color w:val="000000"/>
                <w:sz w:val="21"/>
              </w:rPr>
              <w:t>“</w:t>
            </w:r>
            <w:r>
              <w:rPr>
                <w:rFonts w:ascii="宋体" w:eastAsia="宋体" w:hAnsi="宋体" w:cs="宋体"/>
                <w:color w:val="000000"/>
                <w:sz w:val="21"/>
              </w:rPr>
              <w:t>弱现实强预期</w:t>
            </w:r>
            <w:r>
              <w:rPr>
                <w:rFonts w:ascii="宋体" w:eastAsia="宋体" w:hAnsi="宋体" w:cs="宋体"/>
                <w:color w:val="000000"/>
                <w:sz w:val="21"/>
              </w:rPr>
              <w:t>”</w:t>
            </w:r>
            <w:r>
              <w:rPr>
                <w:rFonts w:ascii="宋体" w:eastAsia="宋体" w:hAnsi="宋体" w:cs="宋体"/>
                <w:color w:val="000000"/>
                <w:sz w:val="21"/>
              </w:rPr>
              <w:t>采取了防守策略，注重资产的高赔率和高胜率，并在收益率高点积极建仓；</w:t>
            </w:r>
            <w:r>
              <w:rPr>
                <w:rFonts w:ascii="宋体" w:eastAsia="宋体" w:hAnsi="宋体" w:cs="宋体"/>
                <w:color w:val="000000"/>
                <w:sz w:val="21"/>
              </w:rPr>
              <w:t>3-4</w:t>
            </w:r>
            <w:r>
              <w:rPr>
                <w:rFonts w:ascii="宋体" w:eastAsia="宋体" w:hAnsi="宋体" w:cs="宋体"/>
                <w:color w:val="000000"/>
                <w:sz w:val="21"/>
              </w:rPr>
              <w:t>月提前预判了理财规模的大幅回流，重点建仓信用债，并</w:t>
            </w:r>
            <w:proofErr w:type="gramStart"/>
            <w:r>
              <w:rPr>
                <w:rFonts w:ascii="宋体" w:eastAsia="宋体" w:hAnsi="宋体" w:cs="宋体"/>
                <w:color w:val="000000"/>
                <w:sz w:val="21"/>
              </w:rPr>
              <w:t>做陡利率债</w:t>
            </w:r>
            <w:proofErr w:type="gramEnd"/>
            <w:r>
              <w:rPr>
                <w:rFonts w:ascii="宋体" w:eastAsia="宋体" w:hAnsi="宋体" w:cs="宋体"/>
                <w:color w:val="000000"/>
                <w:sz w:val="21"/>
              </w:rPr>
              <w:t>曲线；</w:t>
            </w:r>
            <w:r>
              <w:rPr>
                <w:rFonts w:ascii="宋体" w:eastAsia="宋体" w:hAnsi="宋体" w:cs="宋体"/>
                <w:color w:val="000000"/>
                <w:sz w:val="21"/>
              </w:rPr>
              <w:t>5-6</w:t>
            </w:r>
            <w:r>
              <w:rPr>
                <w:rFonts w:ascii="宋体" w:eastAsia="宋体" w:hAnsi="宋体" w:cs="宋体"/>
                <w:color w:val="000000"/>
                <w:sz w:val="21"/>
              </w:rPr>
              <w:t>月随着债市利好基本兑现，随债券收益率的下行投资策略逐步增加防守的比重，期间注重</w:t>
            </w:r>
            <w:proofErr w:type="gramStart"/>
            <w:r>
              <w:rPr>
                <w:rFonts w:ascii="宋体" w:eastAsia="宋体" w:hAnsi="宋体" w:cs="宋体"/>
                <w:color w:val="000000"/>
                <w:sz w:val="21"/>
              </w:rPr>
              <w:t>建仓低波资产</w:t>
            </w:r>
            <w:proofErr w:type="gramEnd"/>
            <w:r>
              <w:rPr>
                <w:rFonts w:ascii="宋体" w:eastAsia="宋体" w:hAnsi="宋体" w:cs="宋体"/>
                <w:color w:val="000000"/>
                <w:sz w:val="21"/>
              </w:rPr>
              <w:t>提升组合静态、建仓高评级债券提升组合流动性，平衡收益与波动。</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proofErr w:type="gramStart"/>
            <w:r>
              <w:rPr>
                <w:rFonts w:ascii="宋体" w:eastAsia="宋体" w:hAnsi="宋体" w:cs="宋体"/>
                <w:color w:val="000000"/>
                <w:sz w:val="21"/>
              </w:rPr>
              <w:t>三</w:t>
            </w:r>
            <w:proofErr w:type="gramEnd"/>
            <w:r>
              <w:rPr>
                <w:rFonts w:ascii="宋体" w:eastAsia="宋体" w:hAnsi="宋体" w:cs="宋体"/>
                <w:color w:val="000000"/>
                <w:sz w:val="21"/>
              </w:rPr>
              <w:t>季度投资策略展望</w:t>
            </w:r>
            <w:r>
              <w:rPr>
                <w:rFonts w:ascii="宋体" w:eastAsia="宋体" w:hAnsi="宋体" w:cs="宋体"/>
                <w:color w:val="000000"/>
                <w:sz w:val="21"/>
              </w:rPr>
              <w:br/>
              <w:t xml:space="preserve">    </w:t>
            </w:r>
            <w:r>
              <w:rPr>
                <w:rFonts w:ascii="宋体" w:eastAsia="宋体" w:hAnsi="宋体" w:cs="宋体"/>
                <w:color w:val="000000"/>
                <w:sz w:val="21"/>
              </w:rPr>
              <w:t>三季度债市大概率震荡中波动率抬升。流动性方面，货币政策依</w:t>
            </w:r>
            <w:r>
              <w:rPr>
                <w:rFonts w:ascii="宋体" w:eastAsia="宋体" w:hAnsi="宋体" w:cs="宋体"/>
                <w:color w:val="000000"/>
                <w:sz w:val="21"/>
              </w:rPr>
              <w:t>然保持着合理充裕、稳中偏松的态度，在当前</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3360" w:type="dxa"/>
            <w:gridSpan w:val="4"/>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2840" w:type="dxa"/>
            <w:gridSpan w:val="2"/>
          </w:tcPr>
          <w:p w:rsidR="00203085" w:rsidRDefault="00203085">
            <w:pPr>
              <w:pStyle w:val="EMPTYCELLSTYLE"/>
            </w:pPr>
          </w:p>
        </w:tc>
        <w:tc>
          <w:tcPr>
            <w:tcW w:w="460" w:type="dxa"/>
            <w:gridSpan w:val="2"/>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Pr>
        <w:tc>
          <w:tcPr>
            <w:tcW w:w="1" w:type="dxa"/>
          </w:tcPr>
          <w:p w:rsidR="00203085" w:rsidRDefault="00203085">
            <w:pPr>
              <w:pStyle w:val="EMPTYCELLSTYLE"/>
              <w:pageBreakBefore/>
            </w:pPr>
            <w:bookmarkStart w:id="4" w:name="JR_PAGE_ANCHOR_0_5"/>
            <w:bookmarkEnd w:id="4"/>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324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spacing w:line="320" w:lineRule="exact"/>
              <w:jc w:val="left"/>
            </w:pPr>
            <w:proofErr w:type="gramStart"/>
            <w:r>
              <w:rPr>
                <w:rFonts w:ascii="宋体" w:eastAsia="宋体" w:hAnsi="宋体" w:cs="宋体"/>
                <w:color w:val="000000"/>
                <w:sz w:val="21"/>
              </w:rPr>
              <w:t>基本面弱修复</w:t>
            </w:r>
            <w:proofErr w:type="gramEnd"/>
            <w:r>
              <w:rPr>
                <w:rFonts w:ascii="宋体" w:eastAsia="宋体" w:hAnsi="宋体" w:cs="宋体"/>
                <w:color w:val="000000"/>
                <w:sz w:val="21"/>
              </w:rPr>
              <w:t>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w:t>
            </w:r>
            <w:r>
              <w:rPr>
                <w:rFonts w:ascii="宋体" w:eastAsia="宋体" w:hAnsi="宋体" w:cs="宋体"/>
                <w:color w:val="000000"/>
                <w:sz w:val="21"/>
              </w:rPr>
              <w:t>债市涨幅较大，部分机构已基本完成今年的业绩目标，在下半年的操作将更加倾向于</w:t>
            </w:r>
            <w:r>
              <w:rPr>
                <w:rFonts w:ascii="宋体" w:eastAsia="宋体" w:hAnsi="宋体" w:cs="宋体"/>
                <w:color w:val="000000"/>
                <w:sz w:val="21"/>
              </w:rPr>
              <w:t>“</w:t>
            </w:r>
            <w:r>
              <w:rPr>
                <w:rFonts w:ascii="宋体" w:eastAsia="宋体" w:hAnsi="宋体" w:cs="宋体"/>
                <w:color w:val="000000"/>
                <w:sz w:val="21"/>
              </w:rPr>
              <w:t>落袋为安</w:t>
            </w:r>
            <w:r>
              <w:rPr>
                <w:rFonts w:ascii="宋体" w:eastAsia="宋体" w:hAnsi="宋体" w:cs="宋体"/>
                <w:color w:val="000000"/>
                <w:sz w:val="21"/>
              </w:rPr>
              <w:t>”</w:t>
            </w:r>
            <w:r>
              <w:rPr>
                <w:rFonts w:ascii="宋体" w:eastAsia="宋体" w:hAnsi="宋体" w:cs="宋体"/>
                <w:color w:val="000000"/>
                <w:sz w:val="21"/>
              </w:rPr>
              <w:t>，将使市场参与者的行为趋向同质化，债市波动率抬升。</w:t>
            </w:r>
            <w:r>
              <w:rPr>
                <w:rFonts w:ascii="宋体" w:eastAsia="宋体" w:hAnsi="宋体" w:cs="宋体"/>
                <w:color w:val="000000"/>
                <w:sz w:val="21"/>
              </w:rPr>
              <w:br/>
              <w:t xml:space="preserve">    </w:t>
            </w:r>
            <w:r>
              <w:rPr>
                <w:rFonts w:ascii="宋体" w:eastAsia="宋体" w:hAnsi="宋体" w:cs="宋体"/>
                <w:color w:val="000000"/>
                <w:sz w:val="21"/>
              </w:rPr>
              <w:t>下阶段总体策略将更趋防守，以套息和杠杆策略为主，注重组合流动性，继续提升组合静态，同时积极把握债市调整形成的波段操作机会博取超额收益，提高组合收益率。</w:t>
            </w:r>
            <w:r>
              <w:rPr>
                <w:rFonts w:ascii="宋体" w:eastAsia="宋体" w:hAnsi="宋体" w:cs="宋体"/>
                <w:color w:val="000000"/>
                <w:sz w:val="21"/>
              </w:rPr>
              <w:br/>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58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400"/>
        </w:trPr>
        <w:tc>
          <w:tcPr>
            <w:tcW w:w="1" w:type="dxa"/>
          </w:tcPr>
          <w:p w:rsidR="00203085" w:rsidRDefault="00203085">
            <w:pPr>
              <w:pStyle w:val="EMPTYCELLSTYLE"/>
            </w:pPr>
          </w:p>
        </w:tc>
        <w:tc>
          <w:tcPr>
            <w:tcW w:w="20" w:type="dxa"/>
          </w:tcPr>
          <w:p w:rsidR="00203085" w:rsidRDefault="00203085">
            <w:pPr>
              <w:pStyle w:val="EMPTYCELLSTYLE"/>
            </w:pPr>
          </w:p>
        </w:tc>
        <w:tc>
          <w:tcPr>
            <w:tcW w:w="10700" w:type="dxa"/>
            <w:gridSpan w:val="16"/>
            <w:tcMar>
              <w:top w:w="0" w:type="dxa"/>
              <w:left w:w="0" w:type="dxa"/>
              <w:bottom w:w="0" w:type="dxa"/>
              <w:right w:w="0" w:type="dxa"/>
            </w:tcMar>
            <w:vAlign w:val="center"/>
          </w:tcPr>
          <w:p w:rsidR="00203085" w:rsidRDefault="00F4661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4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3600"/>
        </w:trPr>
        <w:tc>
          <w:tcPr>
            <w:tcW w:w="1" w:type="dxa"/>
          </w:tcPr>
          <w:p w:rsidR="00203085" w:rsidRDefault="00203085">
            <w:pPr>
              <w:pStyle w:val="EMPTYCELLSTYLE"/>
            </w:pPr>
          </w:p>
        </w:tc>
        <w:tc>
          <w:tcPr>
            <w:tcW w:w="20" w:type="dxa"/>
          </w:tcPr>
          <w:p w:rsidR="00203085" w:rsidRDefault="0020308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0308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序号</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资产类型</w:t>
                        </w:r>
                      </w:p>
                    </w:tc>
                  </w:tr>
                </w:tbl>
                <w:p w:rsidR="00203085" w:rsidRDefault="0020308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w:t>
                        </w:r>
                      </w:p>
                    </w:tc>
                  </w:tr>
                </w:tbl>
                <w:p w:rsidR="00203085" w:rsidRDefault="0020308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现金及银行存款</w:t>
                        </w:r>
                      </w:p>
                    </w:tc>
                  </w:tr>
                </w:tbl>
                <w:p w:rsidR="00203085" w:rsidRDefault="0020308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8.83</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w:t>
                        </w:r>
                      </w:p>
                    </w:tc>
                  </w:tr>
                </w:tbl>
                <w:p w:rsidR="00203085" w:rsidRDefault="0020308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203085" w:rsidRDefault="0020308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0.84</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w:t>
                        </w:r>
                      </w:p>
                    </w:tc>
                  </w:tr>
                </w:tbl>
                <w:p w:rsidR="00203085" w:rsidRDefault="0020308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拆放同业及债券买入返售</w:t>
                        </w:r>
                      </w:p>
                    </w:tc>
                  </w:tr>
                </w:tbl>
                <w:p w:rsidR="00203085" w:rsidRDefault="0020308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14.32</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w:t>
                        </w:r>
                      </w:p>
                    </w:tc>
                  </w:tr>
                </w:tbl>
                <w:p w:rsidR="00203085" w:rsidRDefault="0020308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债券</w:t>
                        </w:r>
                      </w:p>
                    </w:tc>
                  </w:tr>
                </w:tbl>
                <w:p w:rsidR="00203085" w:rsidRDefault="0020308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76.01</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203085">
                        <w:pPr>
                          <w:jc w:val="center"/>
                        </w:pPr>
                      </w:p>
                    </w:tc>
                  </w:tr>
                </w:tbl>
                <w:p w:rsidR="00203085" w:rsidRDefault="0020308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总计</w:t>
                        </w:r>
                      </w:p>
                    </w:tc>
                  </w:tr>
                </w:tbl>
                <w:p w:rsidR="00203085" w:rsidRDefault="0020308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100.00</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2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100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258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hRule="exact" w:val="134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gridAfter w:val="2"/>
          <w:wAfter w:w="20" w:type="dxa"/>
          <w:trHeight w:val="400"/>
        </w:trPr>
        <w:tc>
          <w:tcPr>
            <w:tcW w:w="1" w:type="dxa"/>
          </w:tcPr>
          <w:p w:rsidR="00203085" w:rsidRDefault="00203085">
            <w:pPr>
              <w:pStyle w:val="EMPTYCELLSTYLE"/>
            </w:pPr>
          </w:p>
        </w:tc>
        <w:tc>
          <w:tcPr>
            <w:tcW w:w="20" w:type="dxa"/>
          </w:tcPr>
          <w:p w:rsidR="00203085" w:rsidRDefault="00203085">
            <w:pPr>
              <w:pStyle w:val="EMPTYCELLSTYLE"/>
            </w:pPr>
          </w:p>
        </w:tc>
        <w:tc>
          <w:tcPr>
            <w:tcW w:w="3380" w:type="dxa"/>
            <w:gridSpan w:val="5"/>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3300" w:type="dxa"/>
            <w:gridSpan w:val="4"/>
          </w:tcPr>
          <w:p w:rsidR="00203085" w:rsidRDefault="00203085">
            <w:pPr>
              <w:pStyle w:val="EMPTYCELLSTYLE"/>
            </w:pPr>
          </w:p>
        </w:tc>
        <w:tc>
          <w:tcPr>
            <w:tcW w:w="20" w:type="dxa"/>
            <w:gridSpan w:val="2"/>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c>
          <w:tcPr>
            <w:tcW w:w="1" w:type="dxa"/>
          </w:tcPr>
          <w:p w:rsidR="00203085" w:rsidRDefault="00203085">
            <w:pPr>
              <w:pStyle w:val="EMPTYCELLSTYLE"/>
              <w:pageBreakBefore/>
            </w:pPr>
            <w:bookmarkStart w:id="5" w:name="JR_PAGE_ANCHOR_0_6"/>
            <w:bookmarkEnd w:id="5"/>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4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tcMar>
              <w:top w:w="0" w:type="dxa"/>
              <w:left w:w="0" w:type="dxa"/>
              <w:bottom w:w="0" w:type="dxa"/>
              <w:right w:w="0" w:type="dxa"/>
            </w:tcMar>
            <w:vAlign w:val="center"/>
          </w:tcPr>
          <w:p w:rsidR="00203085" w:rsidRDefault="00F4661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03085" w:rsidRDefault="00203085">
            <w:pPr>
              <w:pStyle w:val="EMPTYCELLSTYLE"/>
            </w:pPr>
          </w:p>
        </w:tc>
      </w:tr>
      <w:tr w:rsidR="00203085">
        <w:tblPrEx>
          <w:tblCellMar>
            <w:top w:w="0" w:type="dxa"/>
            <w:bottom w:w="0" w:type="dxa"/>
          </w:tblCellMar>
        </w:tblPrEx>
        <w:trPr>
          <w:trHeight w:hRule="exact" w:val="664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0308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序号</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资产名称</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资产规模</w:t>
                        </w:r>
                      </w:p>
                    </w:tc>
                  </w:tr>
                </w:tbl>
                <w:p w:rsidR="00203085" w:rsidRDefault="0020308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质押式逆回购</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130,014,423.24</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11.35</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兴业银行活期存款（福州）</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100,099,652.80</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8.74</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19</w:t>
                        </w:r>
                        <w:r>
                          <w:rPr>
                            <w:rFonts w:ascii="宋体" w:eastAsia="宋体" w:hAnsi="宋体" w:cs="宋体"/>
                            <w:color w:val="000000"/>
                            <w:sz w:val="21"/>
                          </w:rPr>
                          <w:t>义市</w:t>
                        </w:r>
                        <w:r>
                          <w:rPr>
                            <w:rFonts w:ascii="宋体" w:eastAsia="宋体" w:hAnsi="宋体" w:cs="宋体"/>
                            <w:color w:val="000000"/>
                            <w:sz w:val="21"/>
                          </w:rPr>
                          <w:t>02</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51,712,644.52</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4.51</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w:t>
                        </w:r>
                        <w:r>
                          <w:rPr>
                            <w:rFonts w:ascii="宋体" w:eastAsia="宋体" w:hAnsi="宋体" w:cs="宋体"/>
                            <w:color w:val="000000"/>
                            <w:sz w:val="21"/>
                          </w:rPr>
                          <w:t>国开</w:t>
                        </w:r>
                        <w:r>
                          <w:rPr>
                            <w:rFonts w:ascii="宋体" w:eastAsia="宋体" w:hAnsi="宋体" w:cs="宋体"/>
                            <w:color w:val="000000"/>
                            <w:sz w:val="21"/>
                          </w:rPr>
                          <w:t>03</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51,493,691.10</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4.49</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5</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03BC</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41,049,991.23</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3.58</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6</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18</w:t>
                        </w:r>
                        <w:proofErr w:type="gramStart"/>
                        <w:r>
                          <w:rPr>
                            <w:rFonts w:ascii="宋体" w:eastAsia="宋体" w:hAnsi="宋体" w:cs="宋体"/>
                            <w:color w:val="000000"/>
                            <w:sz w:val="21"/>
                          </w:rPr>
                          <w:t>华融二级</w:t>
                        </w:r>
                        <w:proofErr w:type="gramEnd"/>
                        <w:r>
                          <w:rPr>
                            <w:rFonts w:ascii="宋体" w:eastAsia="宋体" w:hAnsi="宋体" w:cs="宋体"/>
                            <w:color w:val="000000"/>
                            <w:sz w:val="21"/>
                          </w:rPr>
                          <w:t>资本债</w:t>
                        </w:r>
                        <w:r>
                          <w:rPr>
                            <w:rFonts w:ascii="宋体" w:eastAsia="宋体" w:hAnsi="宋体" w:cs="宋体"/>
                            <w:color w:val="000000"/>
                            <w:sz w:val="21"/>
                          </w:rPr>
                          <w:t>01</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40,943,336.99</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3.57</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7</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MTN001</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40,889,230.82</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3.57</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8</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21</w:t>
                        </w:r>
                        <w:r>
                          <w:rPr>
                            <w:rFonts w:ascii="宋体" w:eastAsia="宋体" w:hAnsi="宋体" w:cs="宋体"/>
                            <w:color w:val="000000"/>
                            <w:sz w:val="21"/>
                          </w:rPr>
                          <w:t>兴业消费金融债</w:t>
                        </w:r>
                        <w:r>
                          <w:rPr>
                            <w:rFonts w:ascii="宋体" w:eastAsia="宋体" w:hAnsi="宋体" w:cs="宋体"/>
                            <w:color w:val="000000"/>
                            <w:sz w:val="21"/>
                          </w:rPr>
                          <w:t>01</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40,870,350.38</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3.57</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9</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19</w:t>
                        </w:r>
                        <w:r>
                          <w:rPr>
                            <w:rFonts w:ascii="宋体" w:eastAsia="宋体" w:hAnsi="宋体" w:cs="宋体"/>
                            <w:color w:val="000000"/>
                            <w:sz w:val="21"/>
                          </w:rPr>
                          <w:t>甘公投</w:t>
                        </w:r>
                        <w:r>
                          <w:rPr>
                            <w:rFonts w:ascii="宋体" w:eastAsia="宋体" w:hAnsi="宋体" w:cs="宋体"/>
                            <w:color w:val="000000"/>
                            <w:sz w:val="21"/>
                          </w:rPr>
                          <w:t>MTN001</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40,838,379.02</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3.56</w:t>
                        </w:r>
                      </w:p>
                    </w:tc>
                  </w:tr>
                </w:tbl>
                <w:p w:rsidR="00203085" w:rsidRDefault="00203085">
                  <w:pPr>
                    <w:pStyle w:val="EMPTYCELLSTYLE"/>
                  </w:pPr>
                </w:p>
              </w:tc>
            </w:tr>
            <w:tr w:rsidR="0020308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58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w:t>
                        </w:r>
                      </w:p>
                    </w:tc>
                  </w:tr>
                </w:tbl>
                <w:p w:rsidR="00203085" w:rsidRDefault="0020308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03085">
                    <w:tblPrEx>
                      <w:tblCellMar>
                        <w:top w:w="0" w:type="dxa"/>
                        <w:bottom w:w="0" w:type="dxa"/>
                      </w:tblCellMar>
                    </w:tblPrEx>
                    <w:trPr>
                      <w:trHeight w:val="600"/>
                    </w:trPr>
                    <w:tc>
                      <w:tcPr>
                        <w:tcW w:w="4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23</w:t>
                        </w:r>
                        <w:r>
                          <w:rPr>
                            <w:rFonts w:ascii="宋体" w:eastAsia="宋体" w:hAnsi="宋体" w:cs="宋体"/>
                            <w:color w:val="000000"/>
                            <w:sz w:val="21"/>
                          </w:rPr>
                          <w:t>联发</w:t>
                        </w:r>
                        <w:r>
                          <w:rPr>
                            <w:rFonts w:ascii="宋体" w:eastAsia="宋体" w:hAnsi="宋体" w:cs="宋体"/>
                            <w:color w:val="000000"/>
                            <w:sz w:val="21"/>
                          </w:rPr>
                          <w:t>01</w:t>
                        </w:r>
                      </w:p>
                    </w:tc>
                  </w:tr>
                </w:tbl>
                <w:p w:rsidR="00203085" w:rsidRDefault="0020308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03085">
                    <w:tblPrEx>
                      <w:tblCellMar>
                        <w:top w:w="0" w:type="dxa"/>
                        <w:bottom w:w="0" w:type="dxa"/>
                      </w:tblCellMar>
                    </w:tblPrEx>
                    <w:trPr>
                      <w:trHeight w:val="600"/>
                    </w:trPr>
                    <w:tc>
                      <w:tcPr>
                        <w:tcW w:w="2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40,761,504.66</w:t>
                        </w:r>
                      </w:p>
                    </w:tc>
                  </w:tr>
                </w:tbl>
                <w:p w:rsidR="00203085" w:rsidRDefault="0020308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03085">
                    <w:tblPrEx>
                      <w:tblCellMar>
                        <w:top w:w="0" w:type="dxa"/>
                        <w:bottom w:w="0" w:type="dxa"/>
                      </w:tblCellMar>
                    </w:tblPrEx>
                    <w:trPr>
                      <w:trHeight w:val="600"/>
                    </w:trPr>
                    <w:tc>
                      <w:tcPr>
                        <w:tcW w:w="3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3.56</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3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6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10500" w:type="dxa"/>
            <w:gridSpan w:val="11"/>
            <w:tcMar>
              <w:top w:w="0" w:type="dxa"/>
              <w:left w:w="0" w:type="dxa"/>
              <w:bottom w:w="0" w:type="dxa"/>
              <w:right w:w="0" w:type="dxa"/>
            </w:tcMar>
          </w:tcPr>
          <w:p w:rsidR="00203085" w:rsidRDefault="00F4661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6000"/>
        </w:trPr>
        <w:tc>
          <w:tcPr>
            <w:tcW w:w="1" w:type="dxa"/>
          </w:tcPr>
          <w:p w:rsidR="00203085" w:rsidRDefault="0020308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资产名称</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资产面额（元）</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03BC</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G2</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华</w:t>
                        </w:r>
                        <w:proofErr w:type="gramStart"/>
                        <w:r>
                          <w:rPr>
                            <w:rFonts w:ascii="宋体" w:eastAsia="宋体" w:hAnsi="宋体" w:cs="宋体"/>
                            <w:color w:val="000000"/>
                            <w:sz w:val="21"/>
                          </w:rPr>
                          <w:t>福证券</w:t>
                        </w:r>
                        <w:proofErr w:type="gramEnd"/>
                        <w:r>
                          <w:rPr>
                            <w:rFonts w:ascii="宋体" w:eastAsia="宋体" w:hAnsi="宋体" w:cs="宋体"/>
                            <w:color w:val="000000"/>
                            <w:sz w:val="21"/>
                          </w:rPr>
                          <w:t>有限责任公司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21</w:t>
                        </w:r>
                        <w:r>
                          <w:rPr>
                            <w:rFonts w:ascii="宋体" w:eastAsia="宋体" w:hAnsi="宋体" w:cs="宋体"/>
                            <w:color w:val="000000"/>
                            <w:sz w:val="21"/>
                          </w:rPr>
                          <w:t>大悦城</w:t>
                        </w:r>
                        <w:r>
                          <w:rPr>
                            <w:rFonts w:ascii="宋体" w:eastAsia="宋体" w:hAnsi="宋体" w:cs="宋体"/>
                            <w:color w:val="000000"/>
                            <w:sz w:val="21"/>
                          </w:rPr>
                          <w:t>MTN002</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30,000,000.00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九江银行股份有限公司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21</w:t>
                        </w:r>
                        <w:r>
                          <w:rPr>
                            <w:rFonts w:ascii="宋体" w:eastAsia="宋体" w:hAnsi="宋体" w:cs="宋体"/>
                            <w:color w:val="000000"/>
                            <w:sz w:val="21"/>
                          </w:rPr>
                          <w:t>高淳国资</w:t>
                        </w:r>
                        <w:r>
                          <w:rPr>
                            <w:rFonts w:ascii="宋体" w:eastAsia="宋体" w:hAnsi="宋体" w:cs="宋体"/>
                            <w:color w:val="000000"/>
                            <w:sz w:val="21"/>
                          </w:rPr>
                          <w:t>MTN001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兴业银行股份有限公司、九江银行股份有限公司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21</w:t>
                        </w:r>
                        <w:r>
                          <w:rPr>
                            <w:rFonts w:ascii="宋体" w:eastAsia="宋体" w:hAnsi="宋体" w:cs="宋体"/>
                            <w:color w:val="000000"/>
                            <w:sz w:val="21"/>
                          </w:rPr>
                          <w:t>兴业消费金融债</w:t>
                        </w:r>
                        <w:r>
                          <w:rPr>
                            <w:rFonts w:ascii="宋体" w:eastAsia="宋体" w:hAnsi="宋体" w:cs="宋体"/>
                            <w:color w:val="000000"/>
                            <w:sz w:val="21"/>
                          </w:rPr>
                          <w:t>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40,000,000.00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兴业消费金融股份公司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22</w:t>
                        </w:r>
                        <w:r>
                          <w:rPr>
                            <w:rFonts w:ascii="宋体" w:eastAsia="宋体" w:hAnsi="宋体" w:cs="宋体"/>
                            <w:color w:val="000000"/>
                            <w:sz w:val="21"/>
                          </w:rPr>
                          <w:t>淮安国联</w:t>
                        </w:r>
                        <w:r>
                          <w:rPr>
                            <w:rFonts w:ascii="宋体" w:eastAsia="宋体" w:hAnsi="宋体" w:cs="宋体"/>
                            <w:color w:val="000000"/>
                            <w:sz w:val="21"/>
                          </w:rPr>
                          <w:t>PPN001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22</w:t>
                        </w:r>
                        <w:r>
                          <w:rPr>
                            <w:rFonts w:ascii="宋体" w:eastAsia="宋体" w:hAnsi="宋体" w:cs="宋体"/>
                            <w:color w:val="000000"/>
                            <w:sz w:val="21"/>
                          </w:rPr>
                          <w:t>盐城资产</w:t>
                        </w:r>
                        <w:r>
                          <w:rPr>
                            <w:rFonts w:ascii="宋体" w:eastAsia="宋体" w:hAnsi="宋体" w:cs="宋体"/>
                            <w:color w:val="000000"/>
                            <w:sz w:val="21"/>
                          </w:rPr>
                          <w:t>PPN001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03085">
                    <w:tblPrEx>
                      <w:tblCellMar>
                        <w:top w:w="0" w:type="dxa"/>
                        <w:bottom w:w="0" w:type="dxa"/>
                      </w:tblCellMar>
                    </w:tblPrEx>
                    <w:trPr>
                      <w:trHeight w:val="600"/>
                    </w:trPr>
                    <w:tc>
                      <w:tcPr>
                        <w:tcW w:w="36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23</w:t>
                        </w:r>
                        <w:proofErr w:type="gramStart"/>
                        <w:r>
                          <w:rPr>
                            <w:rFonts w:ascii="宋体" w:eastAsia="宋体" w:hAnsi="宋体" w:cs="宋体"/>
                            <w:color w:val="000000"/>
                            <w:sz w:val="21"/>
                          </w:rPr>
                          <w:t>宜昌城</w:t>
                        </w:r>
                        <w:proofErr w:type="gramEnd"/>
                        <w:r>
                          <w:rPr>
                            <w:rFonts w:ascii="宋体" w:eastAsia="宋体" w:hAnsi="宋体" w:cs="宋体"/>
                            <w:color w:val="000000"/>
                            <w:sz w:val="21"/>
                          </w:rPr>
                          <w:t>控</w:t>
                        </w:r>
                        <w:r>
                          <w:rPr>
                            <w:rFonts w:ascii="宋体" w:eastAsia="宋体" w:hAnsi="宋体" w:cs="宋体"/>
                            <w:color w:val="000000"/>
                            <w:sz w:val="21"/>
                          </w:rPr>
                          <w:t>MTN001</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10,000,000.00</w:t>
                        </w:r>
                      </w:p>
                    </w:tc>
                  </w:tr>
                </w:tbl>
                <w:p w:rsidR="00203085" w:rsidRDefault="0020308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03085">
                    <w:tblPrEx>
                      <w:tblCellMar>
                        <w:top w:w="0" w:type="dxa"/>
                        <w:bottom w:w="0" w:type="dxa"/>
                      </w:tblCellMar>
                    </w:tblPrEx>
                    <w:trPr>
                      <w:trHeight w:val="600"/>
                    </w:trPr>
                    <w:tc>
                      <w:tcPr>
                        <w:tcW w:w="41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bl>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2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c>
          <w:tcPr>
            <w:tcW w:w="1" w:type="dxa"/>
          </w:tcPr>
          <w:p w:rsidR="00203085" w:rsidRDefault="00203085">
            <w:pPr>
              <w:pStyle w:val="EMPTYCELLSTYLE"/>
              <w:pageBreakBefore/>
            </w:pPr>
            <w:bookmarkStart w:id="6" w:name="JR_PAGE_ANCHOR_0_7"/>
            <w:bookmarkEnd w:id="6"/>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bottom"/>
          </w:tcPr>
          <w:p w:rsidR="00203085" w:rsidRDefault="00F466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20"/>
        </w:trPr>
        <w:tc>
          <w:tcPr>
            <w:tcW w:w="1" w:type="dxa"/>
          </w:tcPr>
          <w:p w:rsidR="00203085" w:rsidRDefault="0020308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10500" w:type="dxa"/>
            <w:gridSpan w:val="11"/>
            <w:tcMar>
              <w:top w:w="0" w:type="dxa"/>
              <w:left w:w="0" w:type="dxa"/>
              <w:bottom w:w="0" w:type="dxa"/>
              <w:right w:w="0" w:type="dxa"/>
            </w:tcMar>
          </w:tcPr>
          <w:p w:rsidR="00203085" w:rsidRDefault="00F4661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3000"/>
        </w:trPr>
        <w:tc>
          <w:tcPr>
            <w:tcW w:w="1" w:type="dxa"/>
          </w:tcPr>
          <w:p w:rsidR="00203085" w:rsidRDefault="0020308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交易标的</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交易金额（万元）</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交易类型</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关联方名称</w:t>
                        </w:r>
                      </w:p>
                    </w:tc>
                  </w:tr>
                </w:tbl>
                <w:p w:rsidR="00203085" w:rsidRDefault="00203085">
                  <w:pPr>
                    <w:pStyle w:val="EMPTYCELLSTYLE"/>
                  </w:pPr>
                </w:p>
              </w:tc>
            </w:tr>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11.49</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托管费</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54.66</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销售服务费</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兴业银行活期存款（福州）</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10,000.00</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授信</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兴业银行股份有限公司</w:t>
                        </w:r>
                      </w:p>
                    </w:tc>
                  </w:tr>
                </w:tbl>
                <w:p w:rsidR="00203085" w:rsidRDefault="00203085">
                  <w:pPr>
                    <w:pStyle w:val="EMPTYCELLSTYLE"/>
                  </w:pPr>
                </w:p>
              </w:tc>
            </w:tr>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兴业年年利定期开放债券型证券投资基金</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2F5B28">
                        <w:pPr>
                          <w:jc w:val="center"/>
                        </w:pPr>
                        <w:r w:rsidRPr="002F5B28">
                          <w:rPr>
                            <w:rFonts w:ascii="宋体" w:eastAsia="宋体" w:hAnsi="宋体" w:cs="宋体"/>
                            <w:color w:val="000000"/>
                            <w:sz w:val="21"/>
                          </w:rPr>
                          <w:t>0.79</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2F5B28">
                        <w:pPr>
                          <w:jc w:val="center"/>
                        </w:pPr>
                        <w:r w:rsidRPr="002F5B28">
                          <w:rPr>
                            <w:rFonts w:ascii="宋体" w:eastAsia="宋体" w:hAnsi="宋体" w:cs="宋体" w:hint="eastAsia"/>
                            <w:color w:val="000000"/>
                            <w:sz w:val="21"/>
                          </w:rPr>
                          <w:t>管理费</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兴业基金管理有限公司</w:t>
                        </w:r>
                      </w:p>
                    </w:tc>
                  </w:tr>
                </w:tbl>
                <w:p w:rsidR="00203085" w:rsidRDefault="00203085">
                  <w:pPr>
                    <w:pStyle w:val="EMPTYCELLSTYLE"/>
                  </w:pPr>
                </w:p>
              </w:tc>
            </w:tr>
          </w:tbl>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bookmarkStart w:id="7" w:name="_GoBack"/>
        <w:bookmarkEnd w:id="7"/>
      </w:tr>
      <w:tr w:rsidR="00203085">
        <w:tblPrEx>
          <w:tblCellMar>
            <w:top w:w="0" w:type="dxa"/>
            <w:bottom w:w="0" w:type="dxa"/>
          </w:tblCellMar>
        </w:tblPrEx>
        <w:trPr>
          <w:trHeight w:hRule="exact" w:val="2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10500" w:type="dxa"/>
            <w:gridSpan w:val="11"/>
            <w:tcMar>
              <w:top w:w="0" w:type="dxa"/>
              <w:left w:w="0" w:type="dxa"/>
              <w:bottom w:w="0" w:type="dxa"/>
              <w:right w:w="0" w:type="dxa"/>
            </w:tcMar>
          </w:tcPr>
          <w:p w:rsidR="00203085" w:rsidRDefault="00F4661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600"/>
        </w:trPr>
        <w:tc>
          <w:tcPr>
            <w:tcW w:w="1" w:type="dxa"/>
          </w:tcPr>
          <w:p w:rsidR="00203085" w:rsidRDefault="0020308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20308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03085">
                    <w:tblPrEx>
                      <w:tblCellMar>
                        <w:top w:w="0" w:type="dxa"/>
                        <w:bottom w:w="0" w:type="dxa"/>
                      </w:tblCellMar>
                    </w:tblPrEx>
                    <w:trPr>
                      <w:trHeight w:val="600"/>
                    </w:trPr>
                    <w:tc>
                      <w:tcPr>
                        <w:tcW w:w="28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资产名称</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资产面额（元）</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交易类型</w:t>
                        </w:r>
                      </w:p>
                    </w:tc>
                  </w:tr>
                </w:tbl>
                <w:p w:rsidR="00203085" w:rsidRDefault="0020308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03085">
                    <w:tblPrEx>
                      <w:tblCellMar>
                        <w:top w:w="0" w:type="dxa"/>
                        <w:bottom w:w="0" w:type="dxa"/>
                      </w:tblCellMar>
                    </w:tblPrEx>
                    <w:trPr>
                      <w:trHeight w:val="600"/>
                    </w:trPr>
                    <w:tc>
                      <w:tcPr>
                        <w:tcW w:w="3500" w:type="dxa"/>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关联方名称</w:t>
                        </w:r>
                      </w:p>
                    </w:tc>
                  </w:tr>
                </w:tbl>
                <w:p w:rsidR="00203085" w:rsidRDefault="00203085">
                  <w:pPr>
                    <w:pStyle w:val="EMPTYCELLSTYLE"/>
                  </w:pPr>
                </w:p>
              </w:tc>
            </w:tr>
          </w:tbl>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600"/>
        </w:trPr>
        <w:tc>
          <w:tcPr>
            <w:tcW w:w="1" w:type="dxa"/>
          </w:tcPr>
          <w:p w:rsidR="00203085" w:rsidRDefault="0020308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0308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03085">
                    <w:tblPrEx>
                      <w:tblCellMar>
                        <w:top w:w="0" w:type="dxa"/>
                        <w:bottom w:w="0" w:type="dxa"/>
                      </w:tblCellMar>
                    </w:tblPrEx>
                    <w:trPr>
                      <w:trHeight w:val="600"/>
                    </w:trPr>
                    <w:tc>
                      <w:tcPr>
                        <w:tcW w:w="1068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无</w:t>
                        </w:r>
                      </w:p>
                    </w:tc>
                    <w:tc>
                      <w:tcPr>
                        <w:tcW w:w="20" w:type="dxa"/>
                      </w:tcPr>
                      <w:p w:rsidR="00203085" w:rsidRDefault="00203085">
                        <w:pPr>
                          <w:pStyle w:val="EMPTYCELLSTYLE"/>
                        </w:pPr>
                      </w:p>
                    </w:tc>
                  </w:tr>
                </w:tbl>
                <w:p w:rsidR="00203085" w:rsidRDefault="00203085">
                  <w:pPr>
                    <w:pStyle w:val="EMPTYCELLSTYLE"/>
                  </w:pPr>
                </w:p>
              </w:tc>
            </w:tr>
          </w:tbl>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16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tcMar>
              <w:top w:w="0" w:type="dxa"/>
              <w:left w:w="0" w:type="dxa"/>
              <w:bottom w:w="0" w:type="dxa"/>
              <w:right w:w="0" w:type="dxa"/>
            </w:tcMar>
            <w:vAlign w:val="center"/>
          </w:tcPr>
          <w:p w:rsidR="00203085" w:rsidRDefault="00F4661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03085" w:rsidRDefault="00203085">
            <w:pPr>
              <w:pStyle w:val="EMPTYCELLSTYLE"/>
            </w:pPr>
          </w:p>
        </w:tc>
      </w:tr>
      <w:tr w:rsidR="00203085">
        <w:tblPrEx>
          <w:tblCellMar>
            <w:top w:w="0" w:type="dxa"/>
            <w:bottom w:w="0" w:type="dxa"/>
          </w:tblCellMar>
        </w:tblPrEx>
        <w:trPr>
          <w:trHeight w:hRule="exact" w:val="12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0308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序号</w:t>
                        </w:r>
                      </w:p>
                    </w:tc>
                  </w:tr>
                </w:tbl>
                <w:p w:rsidR="00203085" w:rsidRDefault="0020308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账户类型</w:t>
                        </w:r>
                      </w:p>
                    </w:tc>
                  </w:tr>
                </w:tbl>
                <w:p w:rsidR="00203085" w:rsidRDefault="0020308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账户编号</w:t>
                        </w:r>
                      </w:p>
                    </w:tc>
                  </w:tr>
                </w:tbl>
                <w:p w:rsidR="00203085" w:rsidRDefault="0020308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0308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03085" w:rsidRDefault="00F46612">
                        <w:pPr>
                          <w:jc w:val="center"/>
                        </w:pPr>
                        <w:r>
                          <w:rPr>
                            <w:rFonts w:ascii="宋体" w:eastAsia="宋体" w:hAnsi="宋体" w:cs="宋体"/>
                            <w:b/>
                            <w:color w:val="000000"/>
                            <w:sz w:val="21"/>
                          </w:rPr>
                          <w:t>账户名称</w:t>
                        </w:r>
                      </w:p>
                    </w:tc>
                  </w:tr>
                </w:tbl>
                <w:p w:rsidR="00203085" w:rsidRDefault="00203085">
                  <w:pPr>
                    <w:pStyle w:val="EMPTYCELLSTYLE"/>
                  </w:pPr>
                </w:p>
              </w:tc>
            </w:tr>
            <w:tr w:rsidR="0020308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03085">
                    <w:tblPrEx>
                      <w:tblCellMar>
                        <w:top w:w="0" w:type="dxa"/>
                        <w:bottom w:w="0" w:type="dxa"/>
                      </w:tblCellMar>
                    </w:tblPrEx>
                    <w:trPr>
                      <w:trHeight w:val="600"/>
                    </w:trPr>
                    <w:tc>
                      <w:tcPr>
                        <w:tcW w:w="1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1</w:t>
                        </w:r>
                      </w:p>
                    </w:tc>
                  </w:tr>
                </w:tbl>
                <w:p w:rsidR="00203085" w:rsidRDefault="0020308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03085">
                    <w:tblPrEx>
                      <w:tblCellMar>
                        <w:top w:w="0" w:type="dxa"/>
                        <w:bottom w:w="0" w:type="dxa"/>
                      </w:tblCellMar>
                    </w:tblPrEx>
                    <w:trPr>
                      <w:trHeight w:val="600"/>
                    </w:trPr>
                    <w:tc>
                      <w:tcPr>
                        <w:tcW w:w="22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托管账户</w:t>
                        </w:r>
                      </w:p>
                    </w:tc>
                  </w:tr>
                </w:tbl>
                <w:p w:rsidR="00203085" w:rsidRDefault="0020308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03085">
                    <w:tblPrEx>
                      <w:tblCellMar>
                        <w:top w:w="0" w:type="dxa"/>
                        <w:bottom w:w="0" w:type="dxa"/>
                      </w:tblCellMar>
                    </w:tblPrEx>
                    <w:trPr>
                      <w:trHeight w:val="600"/>
                    </w:trPr>
                    <w:tc>
                      <w:tcPr>
                        <w:tcW w:w="30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051010100100735186</w:t>
                        </w:r>
                      </w:p>
                    </w:tc>
                  </w:tr>
                </w:tbl>
                <w:p w:rsidR="00203085" w:rsidRDefault="0020308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03085">
                    <w:tblPrEx>
                      <w:tblCellMar>
                        <w:top w:w="0" w:type="dxa"/>
                        <w:bottom w:w="0" w:type="dxa"/>
                      </w:tblCellMar>
                    </w:tblPrEx>
                    <w:trPr>
                      <w:trHeight w:val="600"/>
                    </w:trPr>
                    <w:tc>
                      <w:tcPr>
                        <w:tcW w:w="4500" w:type="dxa"/>
                        <w:tcMar>
                          <w:top w:w="0" w:type="dxa"/>
                          <w:left w:w="0" w:type="dxa"/>
                          <w:bottom w:w="0" w:type="dxa"/>
                          <w:right w:w="0" w:type="dxa"/>
                        </w:tcMar>
                        <w:vAlign w:val="center"/>
                      </w:tcPr>
                      <w:p w:rsidR="00203085" w:rsidRDefault="00F46612">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p>
                    </w:tc>
                  </w:tr>
                </w:tbl>
                <w:p w:rsidR="00203085" w:rsidRDefault="00203085">
                  <w:pPr>
                    <w:pStyle w:val="EMPTYCELLSTYLE"/>
                  </w:pPr>
                </w:p>
              </w:tc>
            </w:tr>
          </w:tbl>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96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vAlign w:val="center"/>
          </w:tcPr>
          <w:p w:rsidR="00203085" w:rsidRDefault="00F46612">
            <w:pPr>
              <w:jc w:val="right"/>
            </w:pPr>
            <w:r>
              <w:rPr>
                <w:rFonts w:ascii="宋体" w:eastAsia="宋体" w:hAnsi="宋体" w:cs="宋体"/>
                <w:color w:val="000000"/>
                <w:sz w:val="21"/>
              </w:rPr>
              <w:t>兴银理财有限责任公司</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10700" w:type="dxa"/>
            <w:gridSpan w:val="15"/>
            <w:tcMar>
              <w:top w:w="0" w:type="dxa"/>
              <w:left w:w="0" w:type="dxa"/>
              <w:bottom w:w="0" w:type="dxa"/>
              <w:right w:w="0" w:type="dxa"/>
            </w:tcMar>
          </w:tcPr>
          <w:p w:rsidR="00203085" w:rsidRDefault="00F46612">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hRule="exact" w:val="608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Pr>
          <w:p w:rsidR="00203085" w:rsidRDefault="00203085">
            <w:pPr>
              <w:pStyle w:val="EMPTYCELLSTYLE"/>
            </w:pPr>
          </w:p>
        </w:tc>
        <w:tc>
          <w:tcPr>
            <w:tcW w:w="2000" w:type="dxa"/>
            <w:gridSpan w:val="2"/>
          </w:tcPr>
          <w:p w:rsidR="00203085" w:rsidRDefault="00203085">
            <w:pPr>
              <w:pStyle w:val="EMPTYCELLSTYLE"/>
            </w:pP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r w:rsidR="00203085">
        <w:tblPrEx>
          <w:tblCellMar>
            <w:top w:w="0" w:type="dxa"/>
            <w:bottom w:w="0" w:type="dxa"/>
          </w:tblCellMar>
        </w:tblPrEx>
        <w:trPr>
          <w:trHeight w:val="400"/>
        </w:trPr>
        <w:tc>
          <w:tcPr>
            <w:tcW w:w="1" w:type="dxa"/>
          </w:tcPr>
          <w:p w:rsidR="00203085" w:rsidRDefault="00203085">
            <w:pPr>
              <w:pStyle w:val="EMPTYCELLSTYLE"/>
            </w:pPr>
          </w:p>
        </w:tc>
        <w:tc>
          <w:tcPr>
            <w:tcW w:w="40" w:type="dxa"/>
            <w:gridSpan w:val="2"/>
          </w:tcPr>
          <w:p w:rsidR="00203085" w:rsidRDefault="00203085">
            <w:pPr>
              <w:pStyle w:val="EMPTYCELLSTYLE"/>
            </w:pPr>
          </w:p>
        </w:tc>
        <w:tc>
          <w:tcPr>
            <w:tcW w:w="160" w:type="dxa"/>
            <w:gridSpan w:val="2"/>
          </w:tcPr>
          <w:p w:rsidR="00203085" w:rsidRDefault="00203085">
            <w:pPr>
              <w:pStyle w:val="EMPTYCELLSTYLE"/>
            </w:pPr>
          </w:p>
        </w:tc>
        <w:tc>
          <w:tcPr>
            <w:tcW w:w="3200" w:type="dxa"/>
            <w:gridSpan w:val="2"/>
          </w:tcPr>
          <w:p w:rsidR="00203085" w:rsidRDefault="00203085">
            <w:pPr>
              <w:pStyle w:val="EMPTYCELLSTYLE"/>
            </w:pPr>
          </w:p>
        </w:tc>
        <w:tc>
          <w:tcPr>
            <w:tcW w:w="2000" w:type="dxa"/>
            <w:gridSpan w:val="3"/>
            <w:tcMar>
              <w:top w:w="0" w:type="dxa"/>
              <w:left w:w="0" w:type="dxa"/>
              <w:bottom w:w="0" w:type="dxa"/>
              <w:right w:w="0" w:type="dxa"/>
            </w:tcMar>
          </w:tcPr>
          <w:p w:rsidR="00203085" w:rsidRDefault="00F4661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03085" w:rsidRDefault="00F46612">
            <w:pPr>
              <w:jc w:val="left"/>
            </w:pPr>
            <w:r>
              <w:rPr>
                <w:rFonts w:ascii="SansSerif" w:eastAsia="SansSerif" w:hAnsi="SansSerif" w:cs="SansSerif"/>
                <w:color w:val="000000"/>
                <w:sz w:val="18"/>
              </w:rPr>
              <w:t>7</w:t>
            </w:r>
          </w:p>
        </w:tc>
        <w:tc>
          <w:tcPr>
            <w:tcW w:w="3300" w:type="dxa"/>
            <w:gridSpan w:val="4"/>
          </w:tcPr>
          <w:p w:rsidR="00203085" w:rsidRDefault="00203085">
            <w:pPr>
              <w:pStyle w:val="EMPTYCELLSTYLE"/>
            </w:pPr>
          </w:p>
        </w:tc>
        <w:tc>
          <w:tcPr>
            <w:tcW w:w="40" w:type="dxa"/>
            <w:gridSpan w:val="4"/>
          </w:tcPr>
          <w:p w:rsidR="00203085" w:rsidRDefault="00203085">
            <w:pPr>
              <w:pStyle w:val="EMPTYCELLSTYLE"/>
            </w:pPr>
          </w:p>
        </w:tc>
        <w:tc>
          <w:tcPr>
            <w:tcW w:w="1" w:type="dxa"/>
          </w:tcPr>
          <w:p w:rsidR="00203085" w:rsidRDefault="00203085">
            <w:pPr>
              <w:pStyle w:val="EMPTYCELLSTYLE"/>
            </w:pPr>
          </w:p>
        </w:tc>
      </w:tr>
    </w:tbl>
    <w:p w:rsidR="00F46612" w:rsidRDefault="00F46612"/>
    <w:sectPr w:rsidR="00F46612">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203085"/>
    <w:rsid w:val="00203085"/>
    <w:rsid w:val="002F5B28"/>
    <w:rsid w:val="00F4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57B17-1B4F-4821-BAD3-1ECDE9AD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Words>
  <Characters>4805</Characters>
  <Application>Microsoft Office Word</Application>
  <DocSecurity>0</DocSecurity>
  <Lines>40</Lines>
  <Paragraphs>11</Paragraphs>
  <ScaleCrop>false</ScaleCrop>
  <Company>神州网信技术有限公司</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2023-07-21T04:16:00Z</dcterms:created>
  <dcterms:modified xsi:type="dcterms:W3CDTF">2023-07-21T04:17:00Z</dcterms:modified>
</cp:coreProperties>
</file>