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兴银理财天天万利宝稳利恒盈7号封闭式净值型理财产品第11期</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兴银理财天天万利宝稳利恒盈7号封闭式净值型理财产品第11期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1,860,516,514.01份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9N21311A：4.90%--5.40%/5.40%</w:t>
              <w:br/>
              <w:t xml:space="preserve">  9N21311B：5.00%--5.50%/5.50%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稳利恒盈7号11期3年A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1,505,966,514.01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稳利恒盈7号11期3年B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354,550,000.00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产品9N21311A自成立日以来，累计净值增长率为7.4570%，年化累计净值增长率为4.1682%。</w:t>
              <w:br/>
              <w:t xml:space="preserve">产品9N21311B自成立日以来，累计净值增长率为7.6490%，年化累计净值增长率为4.2755%。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1,999,926,990.72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1,618,258,976.44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381,668,014.28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295,862,794.40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22扬州经开04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245,671,840.34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183,975,462.47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172,279,909.16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113,728,754.75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23兴信02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90,781,158.08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90,647,830.00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90,423,474.92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82,053,077.26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21太湖新城MTN003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62,805,272.88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21长沙城投MTN001B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22扬州经开04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兴银理财天天万利宝稳利恒盈7号封闭式净值型理财产品第11期</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