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兴银理财天天万利宝稳利恒盈7号R款净值型理财产品2023年第二季度报告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兴银理财天天万利宝稳利恒盈7号R款净值型理财产品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兴银理财天天万利宝稳利恒盈7号R款净值型理财产品2023年第二季度报告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兴银理财天天万利宝稳利恒盈7号R款净值型理财产品2023年第二季度报告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兴银理财天天万利宝稳利恒盈7号R款净值型理财产品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9N212270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Z7002021000199</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3,623,019,619.38份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9N21227A：个人定期(整存整取)一年+3.40%/4.90%</w:t>
              <w:br/>
              <w:t xml:space="preserve">  9N21227B：个人定期(整存整取)一年+3.30%/4.80%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稳利恒盈7号R款 2年A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9N21227A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3,623,019,619.38</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兴银理财天天万利宝稳利恒盈7号R款净值型理财产品2023年第二季度报告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产品9N21227A自成立日以来，累计净值增长率为5.6240%，年化累计净值增长率为4.4241%。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3,826,788,485.09</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3,826,788,485.09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兴银理财天天万利宝稳利恒盈7号R款净值型理财产品2023年第二季度报告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兴银理财天天万利宝稳利恒盈7号R款净值型理财产品2023年第二季度报告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22湖北科投01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535,265,428.66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22赣九江国控ZR001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301,354,333.33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22宜兴城投01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212,638,563.70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2023蚂蚁消金0026（澄朗2023年第八期）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200,877,471.26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22之江城投05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170,830,240.41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21江西铁航ABN001优先</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104,082,241.10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23广州农商行二级资本债01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103,814,820.77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22南部新城02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101,349,189.04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22如东东泰01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89,622,272.35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23云能投CP002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81,676,447.12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20华福G2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20黔铁投MTN001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21江西铁航ABN001优先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21青岛金水MTN001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22湖北科投01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兴银理财天天万利宝稳利恒盈7号R款净值型理财产品2023年第二季度报告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9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22江津城建01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22南部新城02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22平安租赁MTN004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22青岛经开PPN001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22如东东泰01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88,560,000.00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22武进绿建01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22宜兴城投01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22之江城投05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22珠海华发ABN001优先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23广州农商行二级资本债01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23南平武夷MTN001A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23云能投CP002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23淄博财金PPN001(科创票据)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兴银理财天天万利宝稳利恒盈7号R款净值型理财产品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兴银理财天天万利宝稳利恒盈7号R款净值型理财产品2023年第二季度报告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051010100101287991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兴银理财天天万利宝稳利恒盈7号R款净值型理财产品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