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兴银理财富利兴合常青三个月定开2号混合类理财产品2023年第二季度报告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兴银理财富利兴合常青三个月定开2号混合类理财产品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兴银理财富利兴合常青三个月定开2号混合类理财产品2023年第二季度报告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兴银理财富利兴合常青三个月定开2号混合类理财产品2023年第二季度报告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兴银理财富利兴合常青三个月定开2号混合类理财产品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9S212870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Z7002023000184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786,231,484.72份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中债新综合财富（一年以下）指数*60%+沪深300指数*30%+人民银行7天通知存款利率*10%/5.00%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产品9S212870自成立日以来，累计净值增长率为0.0930%，年化累计净值增长率为0.3573%。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兴银理财富利兴合常青三个月定开2号混合类理财产品2023年第二季度报告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1.00093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1.00093</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786,960,280.05</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陈彦璋，数学金融硕士，先后任职于国内外知名资管机构，具备8年大类资产配置、权益类资产投研经验，擅长低波固收+产品管理。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是兴合系列联名产品，其中权益部分由常春藤基金作为投顾，固收部分由兴银理财管理人运作。固收资产部分，二季度管理人发挥专业能力，抓住市场对基本面强预期的错误定价，适度应用久期策略、杠杆策略，较好的获得债券市场阶段性行情的利得收益。权益资产部分，常春藤基金充分发挥独有策略的专业优势，积极为产品持有人创造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兴银理财富利兴合常青三个月定开2号混合类理财产品2023年第二季度报告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47,019,583.30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招商鑫悦中短债债券型证券投资基金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40,402,696.66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华安添鑫中短债债券型证券投资基金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40,321,629.76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39,976,741.23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38,475,095.42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30,635,427.87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嘉实汇鑫中短债债券型证券投资基金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30,035,756.55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国联安短债债券型证券投资基金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24,930,243.15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建信中短债纯债债券型证券投资基金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19,930,588.37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19,378,838.56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兴银理财富利兴合常青三个月定开2号混合类理财产品2023年第二季度报告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兴银理财富利兴合常青三个月定开2号混合类理财产品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兴业信托·兴享稳健常春藤1号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051010100101573887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兴银理财富利兴合常青三个月定开2号混合类理财产品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