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兴银理财安愉五年封闭1号固收类养老理财产品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兴银理财安愉五年封闭1号固收类养老理财产品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2,580,531,475.26份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5.80%--8.00%/--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产品9YL00001自成立日以来，累计净值增长率为2.0830%，年化累计净值增长率为3.2631%。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2,634,285,992.35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256,631,273.42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粤财信托·瑞丰72-2号单一资金信托计划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200,614,838.90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186,273,273.90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161,035,456.44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160,153,597.27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97,727,014.90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80,279,464.11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61,971,910.80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58,266,703.03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51,443,812.48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22江苏银宝01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8111301012300737410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兴银理财安愉五年封闭1号固收类养老理财产品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