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兴银理财兴承恒享(6个月最短持有期)1号日开固收类理财产品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兴银理财兴承恒享(6个月最短持有期)1号日开固收类理财产品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9K520310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6,227,600,677.1份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9K52031A：3.10%--4.10%/--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兴银兴承恒享6M1号A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6,227,600,677.10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产品9K52031A自成立日以来，累计净值增长率为4.0120%，年化累计净值增长率为3.0636%。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6,477,437,939.21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6,477,437,939.21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9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中国工商银行金昌分行大额存单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527,315,780.89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316,299,344.38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234,715,296.16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223,862,015.62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202,995,352.11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198,431,679.45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103,228,168.49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102,214,172.13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100,299,624.66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永诚永兴分红3号持有定期存款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93,917,678.61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17洋河01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18海宁资产MTN002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19青岛城投MTN002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20建邺国资MTN001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22华福G3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兴银理财兴承恒享(6个月最短持有期)1号日开固收类理财产品2023年半年度报告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兴银理财兴承恒享(6个月最短持有期)1号日开固收类理财产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兴银理财兴承恒享(6个月最短持有期)1号日开固收类理财产</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051010100101371900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兴银理财兴承恒享6个月最短持有期1号日开固收类理财产品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