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6,170,729,295.26份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9K71001A：中债新综合全价（1年以下）指数收益率/--</w:t>
              <w:br/>
              <w:t xml:space="preserve">  9K71001B：中债新综合全价（1年以下）指数收益率/--</w:t>
              <w:br/>
              <w:t xml:space="preserve">  9K71001C：中债新综合全价（1年以下）指数收益率/--</w:t>
              <w:br/>
              <w:t xml:space="preserve">  9K71001D：年化中债新综合全价（1年以下）指数收益率/--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2,324,286,519.71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3,846,432,456.61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10,213.94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产品9K71001A自成立日以来，累计净值增长率为4.8970%，年化累计净值增长率为2.9940%。</w:t>
              <w:br/>
              <w:t xml:space="preserve">产品9K71001B自成立日以来，累计净值增长率为3.6470%，年化累计净值增长率为2.7056%。</w:t>
              <w:br/>
              <w:t xml:space="preserve">产品9K71001C自成立日以来，累计净值增长率为0.0480%，年化累计净值增长率为1.1680%。</w:t>
              <w:br/>
              <w:t xml:space="preserve">产品9K71001D自成立日以来，累计净值增长率为0.2760%，年化累计净值增长率为2.3428%。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6,465,265,856.70</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2,438,096,763.93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4,027,158,745.63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520,402,933.09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520,402,933.00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251,591,154.11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203,027,218.93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200,914,409.99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158,931,179.37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158,737,188.96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136,705,549.59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136,215,497.35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127,144,943.86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