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2,787,770,710.65份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9K81005A：中债新综合全价（1年以下）指数收益率/--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2,787,770,710.65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产品9K81005A自成立日以来，累计净值增长率为5.8830%，年化累计净值增长率为3.1439%。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2,951,768,768.80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2,951,768,768.80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23正泰SCP001(科创票据)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110,779,919.84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110,098,583.35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92,074,636.72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83,251,068.49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70,815,165.34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60,777,071.80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23创元投资SCP001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60,447,426.89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20农十二师MTN002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52,399,304.79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51,930,061.65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51,104,610.38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23温州交运SCP001(乡村振兴)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