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1,874,035,913.5份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9K81006A：中债新综合全价（1年以下）指数收益率/--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1,874,035,913.50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产品9K81006A自成立日以来，累计净值增长率为5.7580%，年化累计净值增长率为3.1747%。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1,981,946,682.94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1,981,946,682.94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161,639,712.88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151,438,200.00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141,631,379.73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131,250,619.59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125,350,703.01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121,235,242.19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102,699,991.26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101,047,875.59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19宁海02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70,952,607.94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52,015,758.22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20镇交01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