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7,321,618,061.74份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产品9K816013自成立日以来，累计净值增长率为29.8940%，年化累计净值增长率为4.3891%。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1.29894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1.29894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9,510,324,765.74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745,327,910.80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622,340,943.42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520,961,040.08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505,127,277.38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303,086,837.59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254,967,938.53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243,616,112.88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229,572,104.79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202,059,557.92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181,731,627.12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22远东绿色ABN002优先A1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兴业银行“天天万利宝-众盈”开放式净值型理财产品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兴业银行“天天万利宝-众盈”开放式净值型理财产品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