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兴银理财众盈私享封闭式2023年1期固收类理财产品2023年半年度报告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兴银理财众盈私享封闭式2023年1期固收类理财产品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兴银理财众盈私享封闭式2023年1期固收类理财产品2023年半年度报告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兴银理财众盈私享封闭式2023年1期固收类理财产品2023年半年度报告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兴银理财众盈私享封闭式2023年1期固收类理财产品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9K910250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Z7002022000083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525,070,000份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9K91025A：4.15%/4.15%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众盈私享2年封闭A（纯盈款）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9K91025A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525,070,000.00</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兴银理财众盈私享封闭式2023年1期固收类理财产品2023年半年度报告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产品9K91025A自成立日以来，累计净值增长率为1.5630%，年化累计净值增长率为4.6382%。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533,274,980.31</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533,274,980.31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邓铮先生，现任兴银理财专户投资部投资经理，英国赫尔大学金融管理硕士，拥有10年金融从业经验，2019年加入兴业银行资产管理事业部，历任兴业银行资产管理事业部权益投资部、兴银理财股票与量化投资部投资经理。目前管理季盈开放式产品和各期限定开专户产品。深耕大类资产配置，擅长各类资产的价值挖掘，具有丰富的固收+投资经验，投资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兴银理财众盈私享封闭式2023年1期固收类理财产品2023年半年度报告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兴银理财众盈私享封闭式2023年1期固收类理财产品2023年半年度报告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1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【云南信托-金匠503号 】单一资金信托-百洋医药可转债收益权（百洋医药集团有限公司）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65,045,135.20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国通信托·宜兰贷款单一资金信托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50,031,592.93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泰康-元康2号资产支持计划第8期优先A2级受益凭证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40,482,487.32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泰康-元康2号资产支持计划第7期优先A2级受益凭证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33,812,025.50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6.34</w:t>
                        </w:r>
                      </w:p>
                    </w:tc>
                  </w:tr>
                </w:tbl>
                <w:p>
                  <w:pPr>
                    <w:pStyle w:val="EMPTY_CELL_STYLE"/>
                  </w:pPr>
                </w:p>
              </w:tc>
            </w:tr>
          </w:tbl>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兴银理财众盈私享封闭式2023年1期固收类理财产品2023年半年度报告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23川华西MTN001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30,635,141.57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23咸宁城投PPN001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30,623,643.65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21产基03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20,513,346.13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20,410,025.75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23先行控股SCP004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20,372,424.11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20,351,967.12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22九江城投PPN001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22南安市贸MTN001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22张保实业SCP002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23联发集SCP001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23五凌2号ABN001优先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23兴信03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兴银理财众盈私享封闭式2023年1期固收类理财产品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兴银理财众盈私享封闭式2023年1期固收类理财产品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兴银理财众盈私享封闭式2023年1期固收类理财产品2023年半年度报告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051010100101541739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兴银理财众盈私享封闭式2023年1期固收类理财产品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