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产品9K212018自成立日以来，累计净值增长率为18.0470%，年化累计净值增长率为5.5966%。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1.18047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694,748,454.78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100,657,819.18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100,657,819.18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50,778,436.30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41,388,623.39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40,427,523.43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31,572,889.32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31,563,418.64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30,976,989.86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30,831,550.69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30,817,575.49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天天万利宝稳利3号净值型理财产品U款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