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兴银理财ESG悦动10号净值型理财产品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兴银理财ESG悦动10号净值型理财产品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143,644,694.36份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9K22019A：2.95%--3.15%/3.05%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悦动稳享6M定开</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143,644,694.36</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产品9K22019A自成立日以来，累计净值增长率为1.9970%，年化累计净值增长率为3.7000%。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146,513,921.29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146,513,921.29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110%固收+1%以内套保策略。产品目前久期0.4年，杠杆120%。二季度产品运行较为稳健，目前随着债券价格的反弹，产品收益较为稳定。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16,013,172.76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8,396,710.41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23江东控股SCP001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7,063,962.84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6,954,125.96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23武清国资SCP002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6,182,387.10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5,604,302.75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5,596,405.29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5,564,280.42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5,208,960.34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21江宁科学PPN001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5,166,051.85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兴银理财ESG悦动10号净值型理财产品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