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兴银理财增盈优选28号净值型理财产品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兴银理财增盈优选28号净值型理财产品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607,985,268.6份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9K221128：5.60%/5.60%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607,985,268.60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产品9K221128自成立日以来，累计净值增长率为5.2050%，年化累计净值增长率为4.0336%。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639,632,820.41</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639,632,820.41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182,649,814.52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111,319,443.97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20鄂交投MTN001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20,688,759.45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20,561,679.73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21凤凰传媒MTN001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20,461,570.68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广发纯债债券型证券投资基金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20,365,980.50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13,989,020.11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13,984,072.70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20金霞01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10,389,345.34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20桂投资MTN002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10,361,643.84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兴银理财增盈优选28号净值型理财产品2023年半年度报告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20临空港投MTN002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22如东东泰01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兴银理财增盈优选28号净值型理财产品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051010100101214584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