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9,534,258,467.55份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产品9C212002自成立日以来，累计净值增长率为10.4420%，年化累计净值增长率为3.7513%。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1.10442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1.10442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10,529,867,824.85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545,021,221.34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543,025,277.23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中国工商银行兰州分行大额存单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527,361,486.50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521,908,730.39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303,086,837.59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302,982,835.80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261,245,938.56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22飞驰财信ABN002优先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200,301,577.22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184,500,262.91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140,681,450.72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20香城投资MTN002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20宜春交投PPN001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21南航集MTN001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22湖南财信MTN001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22威宁投资MTN002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