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兴银理财金雪球稳利年年兴C款净值型理财产品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兴银理财金雪球稳利年年兴C款净值型理财产品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96,638,893.20份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3.80%--4.00%/4.00%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产品9C212130自成立日以来，累计净值增长率为5.9520%，年化累计净值增长率为4.0683%。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1.02304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1.05952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98,865,007.94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9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及高净值客户净值型理财产品投资管理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21柯开02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5,218,627.40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21天心02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5,215,879.45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5,209,402.26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21黄岛01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5,183,682.81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21新田02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5,177,783.36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21南京浦口PPN003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5,174,366.99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20诚通控股MTN001A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5,172,011.92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21湖北文旅PPN002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5,152,809.52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5,140,013.42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21绍兴城投MTN001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5,119,518.22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22金凤凰MTN001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兴银理财金雪球稳利年年兴C款净值型理财产品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兴银理财金雪球稳利年年兴C款净值型理财产品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051010100101232087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兴银理财金雪球稳利年年兴C款净值型理财产品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