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兴业银行天天万利宝稳利6号V款净值型理财产品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兴业银行天天万利宝稳利6号V款净值型理财产品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1,666,535,694.28份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9K20926A：3.05%--3.95%/3.95%</w:t>
              <w:br/>
              <w:t xml:space="preserve">  9K20926B：3.10%--4.00%/4.00%</w:t>
              <w:br/>
              <w:t xml:space="preserve">  9K20926C：2.90%--3.80%/3.80%</w:t>
              <w:br/>
              <w:t xml:space="preserve">  9K20926D：3.15%--4.05%/4.05%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9个月A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1,196,051,458.39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441,005,951.24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17,174,694.88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12,303,589.77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产品9K20926A自成立日以来，累计净值增长率为6.5530%，年化累计净值增长率为3.4765%。</w:t>
              <w:br/>
              <w:t xml:space="preserve">产品9K20926B自成立日以来，累计净值增长率为6.4710%，年化累计净值增长率为3.5043%。</w:t>
              <w:br/>
              <w:t xml:space="preserve">产品9K20926C自成立日以来，累计净值增长率为6.2160%，年化累计净值增长率为3.3662%。</w:t>
              <w:br/>
              <w:t xml:space="preserve">产品9K20926D自成立日以来，累计净值增长率为2.3680%，年化累计净值增长率为6.0868%。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1,702,544,992.16</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1,221,876,484.33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450,538,442.25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17,535,115.37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12,594,950.21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516,714,276.77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23九龙江04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300,158,634.25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Z京-同业借款20230306002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200,159,626.13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51,179,171.23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22吉安01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50,819,792.47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41,835,930.41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31,337,902.19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21青岛黄岛PPN002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31,157,556.99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22盐城城南MTN002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23九龙江04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兴业银行天天万利宝稳利6号V款净值型理财产品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兴业银行天天万利宝稳利6号V款净值型理财产品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兴业银行天天万利宝稳利6号V款净值型理财产品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