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347,937,428.67份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产品9K211010自成立日以来，累计净值增长率为11.9520%，年化累计净值增长率为4.0924%。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1.01920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1.11952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354,617,566.36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1.3年，杠杆130%。二季度产品运行较为稳健，目前随着债券价格的反弹，产品收益也逐步稳定。同时，产品中加入少量股债风险平价和转债策略，截止6月底也取得了预期内的收益。展望后市，目前市场仍然处于复苏的初期。利率反映了短期内经济回暖节奏偏慢。产品配置角度上，产品目前面临打开，主要兼顾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25,049,260.13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徐租18A2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23,230,675.14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20珠华01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15,478,307.67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15,292,044.45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12,748,391.51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22义乌03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12,175,165.32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19空港兴城MTN001B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10,581,613.70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20弘湘01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10,430,149.32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10,408,181.78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10,404,900.27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22良渚文化PPN002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