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1,499,809,984.98份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2.80%--5.20%/--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产品9K212011自成立日以来，累计净值增长率为10.3430%，年化累计净值增长率为3.5682%。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1.10343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1.10343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1,654,930,270.43</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渤海银行大额存单20210220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101,480,618.55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80,417,239.61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70,980,643.43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57,387,763.97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21余投02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42,233,412.60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23赣发02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41,129,160.00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40,674,806.58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23淮发02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40,463,514.52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23沿海02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40,290,473.97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兴银理财天天万利宝稳利3号M款净值型理财产品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兴银理财天天万利宝稳利3号M款净值型理财产品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