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兴银理财稳添利陆盈2号(6个月最短持有期)日开固收类理财产品2023年半年度报告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兴银理财稳添利陆盈2号(6个月最短持有期)日开固收类理财产品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兴银理财稳添利陆盈2号(6个月最短持有期)日开固收类理财产品2023年半年度报告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兴银理财稳添利陆盈2号(6个月最短持有期)日开固收类理财产品2023年半年度报告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兴银理财稳添利陆盈2号(6个月最短持有期)日开固收类理财产品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9K910420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7,562,845,405.08份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9K91042A：2.60%--3.60%/--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稳添利陆盈2号A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7,562,845,405.08</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兴银理财稳添利陆盈2号(6个月最短持有期)日开固收类理财产品2023年半年度报告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产品9K91042A自成立日以来，累计净值增长率为0.8190%，年化累计净值增长率为2.8201%。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7,624,822,624.89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7,624,822,624.89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彭岩女士，上海交通大学管理科学硕士，3年债券投资交易经验。2019年加入兴业银行资产管理部，现任兴银理财固定收益部投资经理，主要负责债券投资和固收组合管理工作。专注自上而下的大类资产配置，投资风格稳健，交易能力较强。</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兴银理财稳添利陆盈2号(6个月最短持有期)日开固收类理财产品2023年半年度报告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兴银理财稳添利陆盈2号(6个月最短持有期)日开固收类理财产品2023年半年度报告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520,413,309.55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定期存款20230427023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402,167,549.44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220,027,329.95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131,893,922.95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123,468,687.60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110,877,328.26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100,906,193.15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100,012,217.81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23农业银行CD111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98,476,183.58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98,291,838.30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兴银理财稳添利陆盈2号(6个月最短持有期)日开固收类理财产品2023年半年度报告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兴银理财稳添利陆盈2号(6个月最短持有期)日开固收类理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051010100101370104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兴银理财稳添利陆盈2号6个月最短持有期日开固收类理财产品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