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兴银理财稳添利日盈2号日开固收类理财产品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兴银理财稳添利日盈2号日开固收类理财产品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Z7002022000282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4,683,185,175.25份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9K92004A：通知存款七天+0.30%/--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4,683,185,175.25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产品9K92004A自成立日以来，累计净值增长率为1.2300%，年化累计净值增长率为2.6565%。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4,740,790,527.75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4,740,790,527.75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控制组合久期，保障产品运作安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534,120,798.29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504,882,674.19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定期存款20230307007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504,797,815.08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302,544,986.42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266,705,526.25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231,180,697.99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151,024,203.78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123,132,959.13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101,978,282.65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定期存款20230529007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100,250,362.53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兴银理财稳添利日盈2号日开固收类理财产品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051010100101528828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兴银理财稳添利日盈2号日开固收类理财产品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