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兴银理财稳添利双月盈1号(2个月最短持有期)日开固收类理财产品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兴银理财稳添利双月盈1号(2个月最短持有期)日开固收类理财产品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9K910610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9,299,926,724.25份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9K91061A：2.80%--4.00%/--</w:t>
              <w:br/>
              <w:t xml:space="preserve">  9K91061B：2.70%--3.90%/--</w:t>
              <w:br/>
              <w:t xml:space="preserve">  9K91061C：2.75%--3.95%/--</w:t>
              <w:br/>
              <w:t xml:space="preserve">  9K91061D：2.55%--3.75%/--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兴银稳添利双月盈1号A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9K91061A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8,537,922,345.89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兴银稳添利双月盈1号B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9K91061B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672,844,028.55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兴银稳添利双月盈1号C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9K91061C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89,150,131.83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兴银稳添利双月盈1号D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9K91061D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10,217.98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产品9K91061A自成立日以来，累计净值增长率为3.3160%，年化累计净值增长率为2.7321%。</w:t>
              <w:br/>
              <w:t xml:space="preserve">产品9K91061B自成立日以来，累计净值增长率为3.1050%，年化累计净值增长率为2.5934%。</w:t>
              <w:br/>
              <w:t xml:space="preserve">产品9K91061C自成立日以来，累计净值增长率为2.9720%，年化累计净值增长率为2.6014%。</w:t>
              <w:br/>
              <w:t xml:space="preserve">产品9K91061D自成立日以来，累计净值增长率为0.2620%，年化累计净值增长率为2.2240%。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9,606,627,329.29</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8,821,079,558.96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693,737,516.60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91,800,008.97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9K91061D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析，结合市场具体情况灵活运用组合策略。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558,286,925.34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543,025,279.01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Z存放同业（线上）20220826003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407,084,286.29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294,741,113.11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23光大银行CD099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294,741,113.11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23建设银行CD072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294,642,368.85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196,709,849.18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23工商银行CD039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196,428,245.90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152,367,357.46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23南京医药SCP008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150,368,612.30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22泉港01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22远东绿色ABN002优先A2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23临桂城投SCP001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23吴中城投SCP005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23兴湘投资MTN001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23余杭城投PPN002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兴银理财稳添利双月盈1号(2个月最短持有期)日开固收类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兴银理财稳添利双月盈1号(2个月最短持有期)日开固收类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兴银理财稳添利双月盈1号(2个月最短持有期)日开固收类理财产品2023年半年度报告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051010100101387891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兴银理财稳添利双月盈1号2个月最短持有期日开固收类理财产品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