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7,817,951,999.96份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9K218071：4.30%--4.80%/4.80%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稳利恒盈K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9K218071（适用【A】份额）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7,817,951,999.96</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产品9K218071自成立日以来，累计净值增长率为17.0690%，年化累计净值增长率为4.7777%。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8,238,319,019.84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8,238,319,019.84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1,406,511,088.89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612,534,414.44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478,250,669.73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355,748,318.49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331,853,518.03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314,521,209.86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301,413,509.59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274,796,713.57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205,599,568.99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22附息国债03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202,706,911.60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22合肥高新MTN001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22华电云南MTN001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273,180,000.00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23河钢集MTN005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23萍乡投发MTN001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23岳阳城运MTN002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天天万利宝稳利3号净值型理财产品K款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天天万利宝稳利3号净值型理财产品K款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