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兴银理财兴承恒享(3个月最短持有期)1号日开固收类理财产品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兴银理财兴承恒享(3个月最短持有期)1号日开固收类理财产品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9K520210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6,716,627,855.99份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9K52021A：3.00%--4.10%/--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兴银兴承恒享3M1号A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6,716,627,855.99</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产品9K52021A自成立日以来，累计净值增长率为3.4430%，年化累计净值增长率为2.6291%。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6,947,857,373.55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6,947,857,373.55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558,286,925.34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516,670,432.30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417,215,326.03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201,083,774.72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143,429,142.74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101,480,618.55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100,499,695.15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90,623,551.33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23华宝证券CP004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90,381,301.97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83,334,632.39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22新海连MTN007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23红塔03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红塔证券股份有限公司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