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兴银理财兴承恒享增盈两年定期开放2号固收类理财产品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848,605,587.21份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363,637,985.79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106,240,000.00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378,727,601.42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产品9K77702A自成立日以来，累计净值增长率为0.1280%，年化累计净值增长率为0.2640%。</w:t>
              <w:br/>
              <w:t xml:space="preserve">产品9K77702B自成立日以来，累计净值增长率为0.2070%，年化累计净值增长率为0.4269%。</w:t>
              <w:br/>
              <w:t xml:space="preserve">产品9K77702C自成立日以来，累计净值增长率为0.1800%，年化累计净值增长率为0.3712%。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849,976,027.91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364,104,814.87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106,460,397.41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379,410,815.63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本产品聘请毕马威会计师事务所（特殊普通合伙）上海分所依据中国注册会计师审计准则对本产品的财务报表，包括2022年12月31日的资产负债表，自2022年07月08日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129,105,006.00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99,980,103.48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85,066,300.00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60,332,206.43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49,273,400.00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40,397,280.00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29,761,339.20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兴银理财兴承恒享增盈两年定期开放2号固收类理财产品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