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兴业银行“天天万利宝-众盈”开放式净值型理财产品（1M）</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兴业银行“天天万利宝-众盈”开放式净值型理财产品（1M）</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9K816013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15,623,516,722.90份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产品9K816013自成立日以来，累计净值增长率为28.0670%，年化累计净值增长率为4.4444%。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1.28067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1.28067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20,008,513,271.93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11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4,673,875,206.41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1,499,910,000.00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1,199,960,400.00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999,941,000.00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699,957,300.00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555,615,101.44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543,538,407.57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533,997,265.38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527,425,500.00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22乐山国资SCP001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22乌高新SCP003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22远东绿色ABN002优先A1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20,826,000.00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9K816013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20成都开投PPN002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中证信用增进股份有限公司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051010100100215713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兴业银行理财产品托管专户(天天万利宝-众盈)</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