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兴银理财ESG稳添利周盈增利1号(7天最短持有期)日开固收类理财产品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兴银理财ESG稳添利周盈增利1号(7天最短持有期)日开固收类理财产品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4,180,072,564.04份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稳添利周盈增利1号A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4,180,072,564.04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产品9K91016A自成立日以来，累计净值增长率为0.3580%，年化累计净值增长率为1.4051%。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4,195,024,336.40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4,195,024,336.40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7年的债券投资交易经验，曾任职于中国农业银行金融市场部交易员，于2020年7月加入兴银理财，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本产品聘请毕马威会计师事务所（特殊普通合伙）上海分所依据中国注册会计师审计准则对本产品的财务报表，包括2022年12月31日的资产负债表，自2022年09月30日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1,507,497,106.05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386,487,632.00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340,485,358.50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299,940,242.44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169,991,500.00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162,993,154.00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60,654,000.00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兴银理财ESG稳添利周盈增利1号(7天最短持有期)日开固收类理财产品2022年年度报告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051010100101479509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兴银理财ESG稳添利周盈增利1号7天最短持有期日开固收类理财产品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