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116E75">
        <w:tblPrEx>
          <w:tblCellMar>
            <w:top w:w="0" w:type="dxa"/>
            <w:bottom w:w="0" w:type="dxa"/>
          </w:tblCellMar>
        </w:tblPrEx>
        <w:trPr>
          <w:gridAfter w:val="4"/>
          <w:wAfter w:w="40" w:type="dxa"/>
        </w:trPr>
        <w:tc>
          <w:tcPr>
            <w:tcW w:w="1" w:type="dxa"/>
          </w:tcPr>
          <w:p w:rsidR="00116E75" w:rsidRDefault="00116E75">
            <w:pPr>
              <w:pStyle w:val="EMPTYCELLSTYLE"/>
            </w:pPr>
            <w:bookmarkStart w:id="0" w:name="JR_PAGE_ANCHOR_0_1"/>
            <w:bookmarkEnd w:id="0"/>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96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302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新私享</w:t>
            </w:r>
            <w:proofErr w:type="gramEnd"/>
            <w:r>
              <w:rPr>
                <w:rFonts w:ascii="宋体" w:eastAsia="宋体" w:hAnsi="宋体" w:cs="宋体"/>
                <w:b/>
                <w:color w:val="000000"/>
                <w:sz w:val="32"/>
              </w:rPr>
              <w:t>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660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7000" w:type="dxa"/>
            <w:gridSpan w:val="8"/>
            <w:tcMar>
              <w:top w:w="0" w:type="dxa"/>
              <w:left w:w="0" w:type="dxa"/>
              <w:bottom w:w="0" w:type="dxa"/>
              <w:right w:w="0" w:type="dxa"/>
            </w:tcMar>
            <w:vAlign w:val="center"/>
          </w:tcPr>
          <w:p w:rsidR="00116E75" w:rsidRDefault="008D42F4">
            <w:pPr>
              <w:jc w:val="left"/>
            </w:pPr>
            <w:r>
              <w:rPr>
                <w:rFonts w:ascii="宋体" w:eastAsia="宋体" w:hAnsi="宋体" w:cs="宋体"/>
                <w:color w:val="000000"/>
                <w:sz w:val="24"/>
              </w:rPr>
              <w:t>理财产品管理人：兴银理财有限责任公司</w:t>
            </w: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7000" w:type="dxa"/>
            <w:gridSpan w:val="8"/>
            <w:tcMar>
              <w:top w:w="0" w:type="dxa"/>
              <w:left w:w="0" w:type="dxa"/>
              <w:bottom w:w="0" w:type="dxa"/>
              <w:right w:w="0" w:type="dxa"/>
            </w:tcMar>
            <w:vAlign w:val="center"/>
          </w:tcPr>
          <w:p w:rsidR="00116E75" w:rsidRDefault="008D42F4">
            <w:pPr>
              <w:jc w:val="left"/>
            </w:pPr>
            <w:r>
              <w:rPr>
                <w:rFonts w:ascii="宋体" w:eastAsia="宋体" w:hAnsi="宋体" w:cs="宋体"/>
                <w:color w:val="000000"/>
                <w:sz w:val="24"/>
              </w:rPr>
              <w:t>理财产品托管人：兴业银行股份有限公司</w:t>
            </w: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7000" w:type="dxa"/>
            <w:gridSpan w:val="8"/>
            <w:tcMar>
              <w:top w:w="0" w:type="dxa"/>
              <w:left w:w="0" w:type="dxa"/>
              <w:bottom w:w="0" w:type="dxa"/>
              <w:right w:w="0" w:type="dxa"/>
            </w:tcMar>
            <w:vAlign w:val="center"/>
          </w:tcPr>
          <w:p w:rsidR="00116E75" w:rsidRDefault="008D42F4">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72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3020" w:type="dxa"/>
            <w:gridSpan w:val="6"/>
          </w:tcPr>
          <w:p w:rsidR="00116E75" w:rsidRDefault="00116E75">
            <w:pPr>
              <w:pStyle w:val="EMPTYCELLSTYLE"/>
            </w:pPr>
          </w:p>
        </w:tc>
        <w:tc>
          <w:tcPr>
            <w:tcW w:w="380" w:type="dxa"/>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2620" w:type="dxa"/>
            <w:gridSpan w:val="2"/>
          </w:tcPr>
          <w:p w:rsidR="00116E75" w:rsidRDefault="00116E75">
            <w:pPr>
              <w:pStyle w:val="EMPTYCELLSTYLE"/>
            </w:pPr>
          </w:p>
        </w:tc>
        <w:tc>
          <w:tcPr>
            <w:tcW w:w="680" w:type="dxa"/>
            <w:gridSpan w:val="3"/>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Pr>
        <w:tc>
          <w:tcPr>
            <w:tcW w:w="1" w:type="dxa"/>
          </w:tcPr>
          <w:p w:rsidR="00116E75" w:rsidRDefault="00116E75">
            <w:pPr>
              <w:pStyle w:val="EMPTYCELLSTYLE"/>
              <w:pageBreakBefore/>
            </w:pPr>
            <w:bookmarkStart w:id="1" w:name="JR_PAGE_ANCHOR_0_2"/>
            <w:bookmarkEnd w:id="1"/>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84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2000" w:type="dxa"/>
            <w:gridSpan w:val="2"/>
            <w:tcMar>
              <w:top w:w="0" w:type="dxa"/>
              <w:left w:w="0" w:type="dxa"/>
              <w:bottom w:w="0" w:type="dxa"/>
              <w:right w:w="0" w:type="dxa"/>
            </w:tcMar>
          </w:tcPr>
          <w:p w:rsidR="00116E75" w:rsidRDefault="008D42F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44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840"/>
        </w:trPr>
        <w:tc>
          <w:tcPr>
            <w:tcW w:w="1" w:type="dxa"/>
          </w:tcPr>
          <w:p w:rsidR="00116E75" w:rsidRDefault="00116E75">
            <w:pPr>
              <w:pStyle w:val="EMPTYCELLSTYLE"/>
            </w:pPr>
          </w:p>
        </w:tc>
        <w:tc>
          <w:tcPr>
            <w:tcW w:w="100" w:type="dxa"/>
            <w:gridSpan w:val="3"/>
          </w:tcPr>
          <w:p w:rsidR="00116E75" w:rsidRDefault="00116E75">
            <w:pPr>
              <w:pStyle w:val="EMPTYCELLSTYLE"/>
            </w:pPr>
          </w:p>
        </w:tc>
        <w:tc>
          <w:tcPr>
            <w:tcW w:w="10400" w:type="dxa"/>
            <w:gridSpan w:val="12"/>
            <w:tcMar>
              <w:top w:w="0" w:type="dxa"/>
              <w:left w:w="0" w:type="dxa"/>
              <w:bottom w:w="0" w:type="dxa"/>
              <w:right w:w="0" w:type="dxa"/>
            </w:tcMar>
          </w:tcPr>
          <w:p w:rsidR="00116E75" w:rsidRDefault="008D42F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608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1000" w:type="dxa"/>
            <w:gridSpan w:val="2"/>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1000" w:type="dxa"/>
          </w:tcPr>
          <w:p w:rsidR="00116E75" w:rsidRDefault="00116E75">
            <w:pPr>
              <w:pStyle w:val="EMPTYCELLSTYLE"/>
            </w:pP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0" w:type="dxa"/>
            <w:gridSpan w:val="3"/>
          </w:tcPr>
          <w:p w:rsidR="00116E75" w:rsidRDefault="00116E75">
            <w:pPr>
              <w:pStyle w:val="EMPTYCELLSTYLE"/>
            </w:pPr>
          </w:p>
        </w:tc>
        <w:tc>
          <w:tcPr>
            <w:tcW w:w="3300" w:type="dxa"/>
            <w:gridSpan w:val="4"/>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3100" w:type="dxa"/>
            <w:gridSpan w:val="3"/>
          </w:tcPr>
          <w:p w:rsidR="00116E75" w:rsidRDefault="00116E75">
            <w:pPr>
              <w:pStyle w:val="EMPTYCELLSTYLE"/>
            </w:pPr>
          </w:p>
        </w:tc>
        <w:tc>
          <w:tcPr>
            <w:tcW w:w="20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Pr>
        <w:tc>
          <w:tcPr>
            <w:tcW w:w="1" w:type="dxa"/>
          </w:tcPr>
          <w:p w:rsidR="00116E75" w:rsidRDefault="00116E75">
            <w:pPr>
              <w:pStyle w:val="EMPTYCELLSTYLE"/>
              <w:pageBreakBefore/>
            </w:pPr>
            <w:bookmarkStart w:id="2" w:name="JR_PAGE_ANCHOR_0_3"/>
            <w:bookmarkEnd w:id="2"/>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60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3080"/>
        </w:trPr>
        <w:tc>
          <w:tcPr>
            <w:tcW w:w="1" w:type="dxa"/>
          </w:tcPr>
          <w:p w:rsidR="00116E75" w:rsidRDefault="00116E75">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16E75" w:rsidRDefault="008D42F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60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9B310006</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Z7002020000151</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开放式</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公募</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15,177,794,465.75</w:t>
            </w:r>
            <w:r>
              <w:rPr>
                <w:rFonts w:ascii="宋体" w:eastAsia="宋体" w:hAnsi="宋体" w:cs="宋体"/>
                <w:color w:val="000000"/>
                <w:sz w:val="21"/>
              </w:rPr>
              <w:t>份</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人民币</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R1</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兴银理财有限责任公司</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500"/>
        </w:trPr>
        <w:tc>
          <w:tcPr>
            <w:tcW w:w="1" w:type="dxa"/>
          </w:tcPr>
          <w:p w:rsidR="00116E75" w:rsidRDefault="00116E7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ind w:firstLine="200"/>
            </w:pPr>
            <w:r>
              <w:rPr>
                <w:rFonts w:ascii="宋体" w:eastAsia="宋体" w:hAnsi="宋体" w:cs="宋体"/>
                <w:color w:val="000000"/>
                <w:sz w:val="21"/>
              </w:rPr>
              <w:t>兴业银行股份有限公司</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342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740" w:type="dxa"/>
          </w:tcPr>
          <w:p w:rsidR="00116E75" w:rsidRDefault="00116E75">
            <w:pPr>
              <w:pStyle w:val="EMPTYCELLSTYLE"/>
            </w:pPr>
          </w:p>
        </w:tc>
        <w:tc>
          <w:tcPr>
            <w:tcW w:w="1260" w:type="dxa"/>
            <w:gridSpan w:val="2"/>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3400" w:type="dxa"/>
            <w:gridSpan w:val="7"/>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Pr>
        <w:tc>
          <w:tcPr>
            <w:tcW w:w="1" w:type="dxa"/>
          </w:tcPr>
          <w:p w:rsidR="00116E75" w:rsidRDefault="00116E75">
            <w:pPr>
              <w:pStyle w:val="EMPTYCELLSTYLE"/>
              <w:pageBreakBefore/>
            </w:pPr>
            <w:bookmarkStart w:id="3" w:name="JR_PAGE_ANCHOR_0_4"/>
            <w:bookmarkEnd w:id="3"/>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5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9B310006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3.0344%</w:t>
            </w:r>
            <w:r>
              <w:rPr>
                <w:rFonts w:ascii="宋体" w:eastAsia="宋体" w:hAnsi="宋体" w:cs="宋体"/>
                <w:color w:val="000000"/>
                <w:sz w:val="21"/>
              </w:rPr>
              <w:t>。同期业绩比较基准如下：</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1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1200"/>
        </w:trPr>
        <w:tc>
          <w:tcPr>
            <w:tcW w:w="1" w:type="dxa"/>
          </w:tcPr>
          <w:p w:rsidR="00116E75" w:rsidRDefault="00116E75">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116E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116E75">
                    <w:tblPrEx>
                      <w:tblCellMar>
                        <w:top w:w="0" w:type="dxa"/>
                        <w:bottom w:w="0" w:type="dxa"/>
                      </w:tblCellMar>
                    </w:tblPrEx>
                    <w:trPr>
                      <w:trHeight w:val="600"/>
                    </w:trPr>
                    <w:tc>
                      <w:tcPr>
                        <w:tcW w:w="1980" w:type="dxa"/>
                        <w:tcMar>
                          <w:top w:w="0" w:type="dxa"/>
                          <w:left w:w="20" w:type="dxa"/>
                          <w:bottom w:w="0" w:type="dxa"/>
                          <w:right w:w="0" w:type="dxa"/>
                        </w:tcMar>
                        <w:vAlign w:val="center"/>
                      </w:tcPr>
                      <w:p w:rsidR="00116E75" w:rsidRDefault="008D42F4">
                        <w:pPr>
                          <w:jc w:val="center"/>
                        </w:pPr>
                        <w:r>
                          <w:rPr>
                            <w:rFonts w:ascii="宋体" w:eastAsia="宋体" w:hAnsi="宋体" w:cs="宋体"/>
                            <w:b/>
                            <w:color w:val="000000"/>
                            <w:sz w:val="21"/>
                          </w:rPr>
                          <w:t>产品代码</w:t>
                        </w:r>
                      </w:p>
                    </w:tc>
                    <w:tc>
                      <w:tcPr>
                        <w:tcW w:w="20" w:type="dxa"/>
                      </w:tcPr>
                      <w:p w:rsidR="00116E75" w:rsidRDefault="00116E75">
                        <w:pPr>
                          <w:pStyle w:val="EMPTYCELLSTYLE"/>
                        </w:pP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20" w:type="dxa"/>
                          <w:bottom w:w="0" w:type="dxa"/>
                          <w:right w:w="0" w:type="dxa"/>
                        </w:tcMar>
                        <w:vAlign w:val="center"/>
                      </w:tcPr>
                      <w:p w:rsidR="00116E75" w:rsidRDefault="008D42F4">
                        <w:pPr>
                          <w:jc w:val="center"/>
                        </w:pPr>
                        <w:r>
                          <w:rPr>
                            <w:rFonts w:ascii="宋体" w:eastAsia="宋体" w:hAnsi="宋体" w:cs="宋体"/>
                            <w:b/>
                            <w:color w:val="000000"/>
                            <w:sz w:val="21"/>
                          </w:rPr>
                          <w:t>适用期间</w:t>
                        </w:r>
                      </w:p>
                    </w:tc>
                  </w:tr>
                </w:tbl>
                <w:p w:rsidR="00116E75" w:rsidRDefault="00116E7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116E75">
                    <w:tblPrEx>
                      <w:tblCellMar>
                        <w:top w:w="0" w:type="dxa"/>
                        <w:bottom w:w="0" w:type="dxa"/>
                      </w:tblCellMar>
                    </w:tblPrEx>
                    <w:trPr>
                      <w:trHeight w:val="600"/>
                    </w:trPr>
                    <w:tc>
                      <w:tcPr>
                        <w:tcW w:w="4600" w:type="dxa"/>
                        <w:tcMar>
                          <w:top w:w="0" w:type="dxa"/>
                          <w:left w:w="20" w:type="dxa"/>
                          <w:bottom w:w="0" w:type="dxa"/>
                          <w:right w:w="0" w:type="dxa"/>
                        </w:tcMar>
                        <w:vAlign w:val="center"/>
                      </w:tcPr>
                      <w:p w:rsidR="00116E75" w:rsidRDefault="008D42F4">
                        <w:pPr>
                          <w:jc w:val="center"/>
                        </w:pPr>
                        <w:r>
                          <w:rPr>
                            <w:rFonts w:ascii="宋体" w:eastAsia="宋体" w:hAnsi="宋体" w:cs="宋体"/>
                            <w:b/>
                            <w:color w:val="000000"/>
                            <w:sz w:val="21"/>
                          </w:rPr>
                          <w:t>业绩比较基准</w:t>
                        </w:r>
                      </w:p>
                    </w:tc>
                  </w:tr>
                </w:tbl>
                <w:p w:rsidR="00116E75" w:rsidRDefault="00116E75">
                  <w:pPr>
                    <w:pStyle w:val="EMPTYCELLSTYLE"/>
                  </w:pPr>
                </w:p>
              </w:tc>
            </w:tr>
            <w:tr w:rsidR="00116E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116E75">
                    <w:tblPrEx>
                      <w:tblCellMar>
                        <w:top w:w="0" w:type="dxa"/>
                        <w:bottom w:w="0" w:type="dxa"/>
                      </w:tblCellMar>
                    </w:tblPrEx>
                    <w:trPr>
                      <w:trHeight w:val="600"/>
                    </w:trPr>
                    <w:tc>
                      <w:tcPr>
                        <w:tcW w:w="1980" w:type="dxa"/>
                        <w:tcMar>
                          <w:top w:w="0" w:type="dxa"/>
                          <w:left w:w="2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20" w:type="dxa"/>
                          <w:bottom w:w="0" w:type="dxa"/>
                          <w:right w:w="0" w:type="dxa"/>
                        </w:tcMar>
                        <w:vAlign w:val="center"/>
                      </w:tcPr>
                      <w:p w:rsidR="00116E75" w:rsidRDefault="008D42F4">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2021-03-31</w:t>
                        </w:r>
                      </w:p>
                    </w:tc>
                  </w:tr>
                </w:tbl>
                <w:p w:rsidR="00116E75" w:rsidRDefault="00116E7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116E75">
                    <w:tblPrEx>
                      <w:tblCellMar>
                        <w:top w:w="0" w:type="dxa"/>
                        <w:bottom w:w="0" w:type="dxa"/>
                      </w:tblCellMar>
                    </w:tblPrEx>
                    <w:trPr>
                      <w:trHeight w:val="600"/>
                    </w:trPr>
                    <w:tc>
                      <w:tcPr>
                        <w:tcW w:w="4600" w:type="dxa"/>
                        <w:tcMar>
                          <w:top w:w="0" w:type="dxa"/>
                          <w:left w:w="20" w:type="dxa"/>
                          <w:bottom w:w="0" w:type="dxa"/>
                          <w:right w:w="0" w:type="dxa"/>
                        </w:tcMar>
                        <w:vAlign w:val="center"/>
                      </w:tcPr>
                      <w:p w:rsidR="00116E75" w:rsidRDefault="008D42F4">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116E75" w:rsidRDefault="00116E75">
                  <w:pPr>
                    <w:pStyle w:val="EMPTYCELLSTYLE"/>
                  </w:pPr>
                </w:p>
              </w:tc>
            </w:tr>
          </w:tbl>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600" w:type="dxa"/>
            <w:gridSpan w:val="16"/>
            <w:tcMar>
              <w:top w:w="0" w:type="dxa"/>
              <w:left w:w="0" w:type="dxa"/>
              <w:bottom w:w="0" w:type="dxa"/>
              <w:right w:w="0" w:type="dxa"/>
            </w:tcMar>
            <w:vAlign w:val="center"/>
          </w:tcPr>
          <w:p w:rsidR="00116E75" w:rsidRDefault="008D42F4">
            <w:r>
              <w:rPr>
                <w:rFonts w:ascii="宋体" w:eastAsia="宋体" w:hAnsi="宋体" w:cs="宋体"/>
                <w:color w:val="000000"/>
                <w:sz w:val="21"/>
              </w:rPr>
              <w:t>报告期末，产品收益具体如下：</w:t>
            </w: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16E75" w:rsidRDefault="008D42F4">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产品资产净值</w:t>
            </w: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0.8698</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3.3260%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15,177,794,465.75</w:t>
            </w: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42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92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年加入兴业银行以来，从事理财产品投资组合管理工作，协助管理总规模逾千亿，善于大资金的资产配置和流动性管理。</w:t>
            </w:r>
            <w:r>
              <w:rPr>
                <w:rFonts w:ascii="宋体" w:eastAsia="宋体" w:hAnsi="宋体" w:cs="宋体"/>
                <w:color w:val="000000"/>
                <w:sz w:val="21"/>
              </w:rPr>
              <w:t>2019</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6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32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34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总体上看，国</w:t>
            </w:r>
            <w:proofErr w:type="gramStart"/>
            <w:r>
              <w:rPr>
                <w:rFonts w:ascii="宋体" w:eastAsia="宋体" w:hAnsi="宋体" w:cs="宋体"/>
                <w:color w:val="000000"/>
                <w:sz w:val="21"/>
              </w:rPr>
              <w:t>内债市</w:t>
            </w:r>
            <w:proofErr w:type="gramEnd"/>
            <w:r>
              <w:rPr>
                <w:rFonts w:ascii="宋体" w:eastAsia="宋体" w:hAnsi="宋体" w:cs="宋体"/>
                <w:color w:val="000000"/>
                <w:sz w:val="21"/>
              </w:rPr>
              <w:t>一季度收益率呈冲高回落态势。年底至</w:t>
            </w:r>
            <w:r>
              <w:rPr>
                <w:rFonts w:ascii="宋体" w:eastAsia="宋体" w:hAnsi="宋体" w:cs="宋体"/>
                <w:color w:val="000000"/>
                <w:sz w:val="21"/>
              </w:rPr>
              <w:t>1</w:t>
            </w:r>
            <w:r>
              <w:rPr>
                <w:rFonts w:ascii="宋体" w:eastAsia="宋体" w:hAnsi="宋体" w:cs="宋体"/>
                <w:color w:val="000000"/>
                <w:sz w:val="21"/>
              </w:rPr>
              <w:t>月中旬，继续受去年年末</w:t>
            </w:r>
            <w:proofErr w:type="gramStart"/>
            <w:r>
              <w:rPr>
                <w:rFonts w:ascii="宋体" w:eastAsia="宋体" w:hAnsi="宋体" w:cs="宋体"/>
                <w:color w:val="000000"/>
                <w:sz w:val="21"/>
              </w:rPr>
              <w:t>永煤事件</w:t>
            </w:r>
            <w:proofErr w:type="gramEnd"/>
            <w:r>
              <w:rPr>
                <w:rFonts w:ascii="宋体" w:eastAsia="宋体" w:hAnsi="宋体" w:cs="宋体"/>
                <w:color w:val="000000"/>
                <w:sz w:val="21"/>
              </w:rPr>
              <w:t>后央行宽松小周期的开启</w:t>
            </w:r>
            <w:proofErr w:type="gramStart"/>
            <w:r>
              <w:rPr>
                <w:rFonts w:ascii="宋体" w:eastAsia="宋体" w:hAnsi="宋体" w:cs="宋体"/>
                <w:color w:val="000000"/>
                <w:sz w:val="21"/>
              </w:rPr>
              <w:t>及一致</w:t>
            </w:r>
            <w:proofErr w:type="gramEnd"/>
            <w:r>
              <w:rPr>
                <w:rFonts w:ascii="宋体" w:eastAsia="宋体" w:hAnsi="宋体" w:cs="宋体"/>
                <w:color w:val="000000"/>
                <w:sz w:val="21"/>
              </w:rPr>
              <w:t>的熊市预期，债市收益率区间震荡，</w:t>
            </w:r>
            <w:r>
              <w:rPr>
                <w:rFonts w:ascii="宋体" w:eastAsia="宋体" w:hAnsi="宋体" w:cs="宋体"/>
                <w:color w:val="000000"/>
                <w:sz w:val="21"/>
              </w:rPr>
              <w:t xml:space="preserve">10 </w:t>
            </w:r>
            <w:r>
              <w:rPr>
                <w:rFonts w:ascii="宋体" w:eastAsia="宋体" w:hAnsi="宋体" w:cs="宋体"/>
                <w:color w:val="000000"/>
                <w:sz w:val="21"/>
              </w:rPr>
              <w:t>年期国债收益率在</w:t>
            </w:r>
            <w:r>
              <w:rPr>
                <w:rFonts w:ascii="宋体" w:eastAsia="宋体" w:hAnsi="宋体" w:cs="宋体"/>
                <w:color w:val="000000"/>
                <w:sz w:val="21"/>
              </w:rPr>
              <w:t xml:space="preserve"> 3.1%-3.2%</w:t>
            </w:r>
            <w:r>
              <w:rPr>
                <w:rFonts w:ascii="宋体" w:eastAsia="宋体" w:hAnsi="宋体" w:cs="宋体"/>
                <w:color w:val="000000"/>
                <w:sz w:val="21"/>
              </w:rPr>
              <w:t>区间波动；随后</w:t>
            </w:r>
            <w:r>
              <w:rPr>
                <w:rFonts w:ascii="宋体" w:eastAsia="宋体" w:hAnsi="宋体" w:cs="宋体"/>
                <w:color w:val="000000"/>
                <w:sz w:val="21"/>
              </w:rPr>
              <w:t xml:space="preserve"> 1 </w:t>
            </w:r>
            <w:r>
              <w:rPr>
                <w:rFonts w:ascii="宋体" w:eastAsia="宋体" w:hAnsi="宋体" w:cs="宋体"/>
                <w:color w:val="000000"/>
                <w:sz w:val="21"/>
              </w:rPr>
              <w:t>月末至</w:t>
            </w:r>
            <w:r>
              <w:rPr>
                <w:rFonts w:ascii="宋体" w:eastAsia="宋体" w:hAnsi="宋体" w:cs="宋体"/>
                <w:color w:val="000000"/>
                <w:sz w:val="21"/>
              </w:rPr>
              <w:t>2</w:t>
            </w:r>
            <w:r>
              <w:rPr>
                <w:rFonts w:ascii="宋体" w:eastAsia="宋体" w:hAnsi="宋体" w:cs="宋体"/>
                <w:color w:val="000000"/>
                <w:sz w:val="21"/>
              </w:rPr>
              <w:t>月初，央行公开市场投放不及预期及央行官员表态，投资者担忧货币政策收紧，资金利率快速飙升，</w:t>
            </w:r>
            <w:r>
              <w:rPr>
                <w:rFonts w:ascii="宋体" w:eastAsia="宋体" w:hAnsi="宋体" w:cs="宋体"/>
                <w:color w:val="000000"/>
                <w:sz w:val="21"/>
              </w:rPr>
              <w:t xml:space="preserve">10 </w:t>
            </w:r>
            <w:r>
              <w:rPr>
                <w:rFonts w:ascii="宋体" w:eastAsia="宋体" w:hAnsi="宋体" w:cs="宋体"/>
                <w:color w:val="000000"/>
                <w:sz w:val="21"/>
              </w:rPr>
              <w:t>年期国债突破</w:t>
            </w:r>
            <w:r>
              <w:rPr>
                <w:rFonts w:ascii="宋体" w:eastAsia="宋体" w:hAnsi="宋体" w:cs="宋体"/>
                <w:color w:val="000000"/>
                <w:sz w:val="21"/>
              </w:rPr>
              <w:t xml:space="preserve"> 3.2%</w:t>
            </w:r>
            <w:r>
              <w:rPr>
                <w:rFonts w:ascii="宋体" w:eastAsia="宋体" w:hAnsi="宋体" w:cs="宋体"/>
                <w:color w:val="000000"/>
                <w:sz w:val="21"/>
              </w:rPr>
              <w:t>；春节期间海外疫情控制能力及疫苗接种</w:t>
            </w:r>
            <w:proofErr w:type="gramStart"/>
            <w:r>
              <w:rPr>
                <w:rFonts w:ascii="宋体" w:eastAsia="宋体" w:hAnsi="宋体" w:cs="宋体"/>
                <w:color w:val="000000"/>
                <w:sz w:val="21"/>
              </w:rPr>
              <w:t>进度超</w:t>
            </w:r>
            <w:proofErr w:type="gramEnd"/>
            <w:r>
              <w:rPr>
                <w:rFonts w:ascii="宋体" w:eastAsia="宋体" w:hAnsi="宋体" w:cs="宋体"/>
                <w:color w:val="000000"/>
                <w:sz w:val="21"/>
              </w:rPr>
              <w:t>预期，美债利率大幅上行，油价涨幅明显，</w:t>
            </w:r>
            <w:r>
              <w:rPr>
                <w:rFonts w:ascii="宋体" w:eastAsia="宋体" w:hAnsi="宋体" w:cs="宋体"/>
                <w:color w:val="000000"/>
                <w:sz w:val="21"/>
              </w:rPr>
              <w:t xml:space="preserve">10 </w:t>
            </w:r>
            <w:r>
              <w:rPr>
                <w:rFonts w:ascii="宋体" w:eastAsia="宋体" w:hAnsi="宋体" w:cs="宋体"/>
                <w:color w:val="000000"/>
                <w:sz w:val="21"/>
              </w:rPr>
              <w:t>年期国债冲高到</w:t>
            </w:r>
            <w:r>
              <w:rPr>
                <w:rFonts w:ascii="宋体" w:eastAsia="宋体" w:hAnsi="宋体" w:cs="宋体"/>
                <w:color w:val="000000"/>
                <w:sz w:val="21"/>
              </w:rPr>
              <w:t>3.29%</w:t>
            </w:r>
            <w:r>
              <w:rPr>
                <w:rFonts w:ascii="宋体" w:eastAsia="宋体" w:hAnsi="宋体" w:cs="宋体"/>
                <w:color w:val="000000"/>
                <w:sz w:val="21"/>
              </w:rPr>
              <w:t>；春节后，国内资金利率持续宽松，货币政策收紧担忧下降，</w:t>
            </w:r>
            <w:proofErr w:type="gramStart"/>
            <w:r>
              <w:rPr>
                <w:rFonts w:ascii="宋体" w:eastAsia="宋体" w:hAnsi="宋体" w:cs="宋体"/>
                <w:color w:val="000000"/>
                <w:sz w:val="21"/>
              </w:rPr>
              <w:t>虽海外</w:t>
            </w:r>
            <w:proofErr w:type="gramEnd"/>
            <w:r>
              <w:rPr>
                <w:rFonts w:ascii="宋体" w:eastAsia="宋体" w:hAnsi="宋体" w:cs="宋体"/>
                <w:color w:val="000000"/>
                <w:sz w:val="21"/>
              </w:rPr>
              <w:t>美国</w:t>
            </w:r>
            <w:r>
              <w:rPr>
                <w:rFonts w:ascii="宋体" w:eastAsia="宋体" w:hAnsi="宋体" w:cs="宋体"/>
                <w:color w:val="000000"/>
                <w:sz w:val="21"/>
              </w:rPr>
              <w:t>启动了无上限</w:t>
            </w:r>
            <w:r>
              <w:rPr>
                <w:rFonts w:ascii="宋体" w:eastAsia="宋体" w:hAnsi="宋体" w:cs="宋体"/>
                <w:color w:val="000000"/>
                <w:sz w:val="21"/>
              </w:rPr>
              <w:t xml:space="preserve"> QE </w:t>
            </w:r>
            <w:r>
              <w:rPr>
                <w:rFonts w:ascii="宋体" w:eastAsia="宋体" w:hAnsi="宋体" w:cs="宋体"/>
                <w:color w:val="000000"/>
                <w:sz w:val="21"/>
              </w:rPr>
              <w:t>以及</w:t>
            </w:r>
            <w:r>
              <w:rPr>
                <w:rFonts w:ascii="宋体" w:eastAsia="宋体" w:hAnsi="宋体" w:cs="宋体"/>
                <w:color w:val="000000"/>
                <w:sz w:val="21"/>
              </w:rPr>
              <w:t xml:space="preserve"> 2 </w:t>
            </w:r>
            <w:r>
              <w:rPr>
                <w:rFonts w:ascii="宋体" w:eastAsia="宋体" w:hAnsi="宋体" w:cs="宋体"/>
                <w:color w:val="000000"/>
                <w:sz w:val="21"/>
              </w:rPr>
              <w:t>万亿美元的政府救助计划，此后又陆续开展了约</w:t>
            </w:r>
            <w:r>
              <w:rPr>
                <w:rFonts w:ascii="宋体" w:eastAsia="宋体" w:hAnsi="宋体" w:cs="宋体"/>
                <w:color w:val="000000"/>
                <w:sz w:val="21"/>
              </w:rPr>
              <w:t xml:space="preserve"> 9000 </w:t>
            </w:r>
            <w:r>
              <w:rPr>
                <w:rFonts w:ascii="宋体" w:eastAsia="宋体" w:hAnsi="宋体" w:cs="宋体"/>
                <w:color w:val="000000"/>
                <w:sz w:val="21"/>
              </w:rPr>
              <w:t>亿美元的第二轮财政刺激计划及</w:t>
            </w:r>
            <w:r>
              <w:rPr>
                <w:rFonts w:ascii="宋体" w:eastAsia="宋体" w:hAnsi="宋体" w:cs="宋体"/>
                <w:color w:val="000000"/>
                <w:sz w:val="21"/>
              </w:rPr>
              <w:t>1.9</w:t>
            </w:r>
            <w:proofErr w:type="gramStart"/>
            <w:r>
              <w:rPr>
                <w:rFonts w:ascii="宋体" w:eastAsia="宋体" w:hAnsi="宋体" w:cs="宋体"/>
                <w:color w:val="000000"/>
                <w:sz w:val="21"/>
              </w:rPr>
              <w:t>万亿</w:t>
            </w:r>
            <w:proofErr w:type="gramEnd"/>
            <w:r>
              <w:rPr>
                <w:rFonts w:ascii="宋体" w:eastAsia="宋体" w:hAnsi="宋体" w:cs="宋体"/>
                <w:color w:val="000000"/>
                <w:sz w:val="21"/>
              </w:rPr>
              <w:t>美元的新一轮财政刺激计划，疫情导致的美国货币超发现</w:t>
            </w:r>
            <w:proofErr w:type="gramStart"/>
            <w:r>
              <w:rPr>
                <w:rFonts w:ascii="宋体" w:eastAsia="宋体" w:hAnsi="宋体" w:cs="宋体"/>
                <w:color w:val="000000"/>
                <w:sz w:val="21"/>
              </w:rPr>
              <w:t>象</w:t>
            </w:r>
            <w:proofErr w:type="gramEnd"/>
            <w:r>
              <w:rPr>
                <w:rFonts w:ascii="宋体" w:eastAsia="宋体" w:hAnsi="宋体" w:cs="宋体"/>
                <w:color w:val="000000"/>
                <w:sz w:val="21"/>
              </w:rPr>
              <w:t>明显，使得</w:t>
            </w:r>
            <w:proofErr w:type="gramStart"/>
            <w:r>
              <w:rPr>
                <w:rFonts w:ascii="宋体" w:eastAsia="宋体" w:hAnsi="宋体" w:cs="宋体"/>
                <w:color w:val="000000"/>
                <w:sz w:val="21"/>
              </w:rPr>
              <w:t>通胀担忧</w:t>
            </w:r>
            <w:proofErr w:type="gramEnd"/>
            <w:r>
              <w:rPr>
                <w:rFonts w:ascii="宋体" w:eastAsia="宋体" w:hAnsi="宋体" w:cs="宋体"/>
                <w:color w:val="000000"/>
                <w:sz w:val="21"/>
              </w:rPr>
              <w:t>升温，美债利率上行至</w:t>
            </w:r>
            <w:r>
              <w:rPr>
                <w:rFonts w:ascii="宋体" w:eastAsia="宋体" w:hAnsi="宋体" w:cs="宋体"/>
                <w:color w:val="000000"/>
                <w:sz w:val="21"/>
              </w:rPr>
              <w:t>1.7%</w:t>
            </w:r>
            <w:r>
              <w:rPr>
                <w:rFonts w:ascii="宋体" w:eastAsia="宋体" w:hAnsi="宋体" w:cs="宋体"/>
                <w:color w:val="000000"/>
                <w:sz w:val="21"/>
              </w:rPr>
              <w:t>。但国内投资者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月债市无视各种国内、国外利空，债市没有跟随海外，反而收益率一路向下。</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2021.1.1-2021.3.31</w:t>
            </w:r>
            <w:r>
              <w:rPr>
                <w:rFonts w:ascii="宋体" w:eastAsia="宋体" w:hAnsi="宋体" w:cs="宋体"/>
                <w:color w:val="000000"/>
                <w:sz w:val="21"/>
              </w:rPr>
              <w:t>），本产品始终将保持流动性安全和防范信用风险作为第一要务，通过稳健的投资风格实现相对稳定的收益。我们在综合考虑不同</w:t>
            </w:r>
            <w:r>
              <w:rPr>
                <w:rFonts w:ascii="宋体" w:eastAsia="宋体" w:hAnsi="宋体" w:cs="宋体"/>
                <w:color w:val="000000"/>
                <w:sz w:val="21"/>
              </w:rPr>
              <w:t>资产风险收益的基础上，配置</w:t>
            </w:r>
            <w:proofErr w:type="gramStart"/>
            <w:r>
              <w:rPr>
                <w:rFonts w:ascii="宋体" w:eastAsia="宋体" w:hAnsi="宋体" w:cs="宋体"/>
                <w:color w:val="000000"/>
                <w:sz w:val="21"/>
              </w:rPr>
              <w:t>盘采用</w:t>
            </w:r>
            <w:proofErr w:type="gramEnd"/>
            <w:r>
              <w:rPr>
                <w:rFonts w:ascii="宋体" w:eastAsia="宋体" w:hAnsi="宋体" w:cs="宋体"/>
                <w:color w:val="000000"/>
                <w:sz w:val="21"/>
              </w:rPr>
              <w:t>以高评级信用</w:t>
            </w:r>
            <w:proofErr w:type="gramStart"/>
            <w:r>
              <w:rPr>
                <w:rFonts w:ascii="宋体" w:eastAsia="宋体" w:hAnsi="宋体" w:cs="宋体"/>
                <w:color w:val="000000"/>
                <w:sz w:val="21"/>
              </w:rPr>
              <w:t>债为主</w:t>
            </w:r>
            <w:proofErr w:type="gramEnd"/>
            <w:r>
              <w:rPr>
                <w:rFonts w:ascii="宋体" w:eastAsia="宋体" w:hAnsi="宋体" w:cs="宋体"/>
                <w:color w:val="000000"/>
                <w:sz w:val="21"/>
              </w:rPr>
              <w:t>的票息策略资产进行配置，在保证产品流动性安全、严格控制信用风险和利率风险的基础上，保持产品在收益率上的竞争力；交易</w:t>
            </w:r>
            <w:proofErr w:type="gramStart"/>
            <w:r>
              <w:rPr>
                <w:rFonts w:ascii="宋体" w:eastAsia="宋体" w:hAnsi="宋体" w:cs="宋体"/>
                <w:color w:val="000000"/>
                <w:sz w:val="21"/>
              </w:rPr>
              <w:t>盘合理</w:t>
            </w:r>
            <w:proofErr w:type="gramEnd"/>
            <w:r>
              <w:rPr>
                <w:rFonts w:ascii="宋体" w:eastAsia="宋体" w:hAnsi="宋体" w:cs="宋体"/>
                <w:color w:val="000000"/>
                <w:sz w:val="21"/>
              </w:rPr>
              <w:t>把握利率债、同业存单、高等级信用债的波段交易机会，分别于</w:t>
            </w:r>
            <w:r>
              <w:rPr>
                <w:rFonts w:ascii="宋体" w:eastAsia="宋体" w:hAnsi="宋体" w:cs="宋体"/>
                <w:color w:val="000000"/>
                <w:sz w:val="21"/>
              </w:rPr>
              <w:t>1</w:t>
            </w:r>
            <w:r>
              <w:rPr>
                <w:rFonts w:ascii="宋体" w:eastAsia="宋体" w:hAnsi="宋体" w:cs="宋体"/>
                <w:color w:val="000000"/>
                <w:sz w:val="21"/>
              </w:rPr>
              <w:t>月末市场流动性收紧之际以及</w:t>
            </w:r>
            <w:r>
              <w:rPr>
                <w:rFonts w:ascii="宋体" w:eastAsia="宋体" w:hAnsi="宋体" w:cs="宋体"/>
                <w:color w:val="000000"/>
                <w:sz w:val="21"/>
              </w:rPr>
              <w:t>3</w:t>
            </w:r>
            <w:r>
              <w:rPr>
                <w:rFonts w:ascii="宋体" w:eastAsia="宋体" w:hAnsi="宋体" w:cs="宋体"/>
                <w:color w:val="000000"/>
                <w:sz w:val="21"/>
              </w:rPr>
              <w:t>月初同业存单利率的阶段性高点，适当增加杠杆融资规模并增持部分利率债和同业存单，通过波段交易增厚产品收益。</w:t>
            </w:r>
            <w:r>
              <w:rPr>
                <w:rFonts w:ascii="宋体" w:eastAsia="宋体" w:hAnsi="宋体" w:cs="宋体"/>
                <w:color w:val="000000"/>
                <w:sz w:val="21"/>
              </w:rPr>
              <w:t xml:space="preserve"> </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w:t>
            </w:r>
            <w:r>
              <w:rPr>
                <w:rFonts w:ascii="宋体" w:eastAsia="宋体" w:hAnsi="宋体" w:cs="宋体"/>
                <w:color w:val="000000"/>
                <w:sz w:val="21"/>
              </w:rPr>
              <w:t>经济运行规律和利率走势，综合考量各投资品种的风险收益特征，在此基础上自上而</w:t>
            </w:r>
            <w:r w:rsidR="005306BC">
              <w:rPr>
                <w:rFonts w:ascii="宋体" w:eastAsia="宋体" w:hAnsi="宋体" w:cs="宋体"/>
                <w:color w:val="000000"/>
                <w:sz w:val="21"/>
              </w:rPr>
              <w:t>下地制定科</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2800" w:type="dxa"/>
            <w:gridSpan w:val="5"/>
          </w:tcPr>
          <w:p w:rsidR="00116E75" w:rsidRDefault="00116E75">
            <w:pPr>
              <w:pStyle w:val="EMPTYCELLSTYLE"/>
            </w:pPr>
          </w:p>
        </w:tc>
        <w:tc>
          <w:tcPr>
            <w:tcW w:w="600" w:type="dxa"/>
            <w:gridSpan w:val="2"/>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800" w:type="dxa"/>
          </w:tcPr>
          <w:p w:rsidR="00116E75" w:rsidRDefault="00116E75">
            <w:pPr>
              <w:pStyle w:val="EMPTYCELLSTYLE"/>
            </w:pPr>
          </w:p>
        </w:tc>
        <w:tc>
          <w:tcPr>
            <w:tcW w:w="2400" w:type="dxa"/>
            <w:gridSpan w:val="3"/>
          </w:tcPr>
          <w:p w:rsidR="00116E75" w:rsidRDefault="00116E75">
            <w:pPr>
              <w:pStyle w:val="EMPTYCELLSTYLE"/>
            </w:pPr>
          </w:p>
        </w:tc>
        <w:tc>
          <w:tcPr>
            <w:tcW w:w="100" w:type="dxa"/>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Pr>
        <w:tc>
          <w:tcPr>
            <w:tcW w:w="1" w:type="dxa"/>
          </w:tcPr>
          <w:p w:rsidR="00116E75" w:rsidRDefault="00116E75">
            <w:pPr>
              <w:pStyle w:val="EMPTYCELLSTYLE"/>
              <w:pageBreakBefore/>
            </w:pPr>
            <w:bookmarkStart w:id="4" w:name="JR_PAGE_ANCHOR_0_5"/>
            <w:bookmarkEnd w:id="4"/>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2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136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spacing w:line="320" w:lineRule="exact"/>
              <w:jc w:val="left"/>
            </w:pPr>
            <w:r>
              <w:rPr>
                <w:rFonts w:ascii="宋体" w:eastAsia="宋体" w:hAnsi="宋体" w:cs="宋体"/>
                <w:color w:val="000000"/>
                <w:sz w:val="21"/>
              </w:rPr>
              <w:t>学有效的投资策略。具体来看，当前债券市场利率呈窄幅震荡行情，资金面稳健中性，配置上仍然坚持以中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在投资品种的选择上，综合考虑利率债、同业存单、存款及高等级信用债等品种的收益性和流动性，遴选优质投资标的。流动性管理方面，我们会密切关注市场资金面的影响因素，动态监测申购赎回数据，合理分配现金流，半年</w:t>
            </w:r>
            <w:proofErr w:type="gramStart"/>
            <w:r>
              <w:rPr>
                <w:rFonts w:ascii="宋体" w:eastAsia="宋体" w:hAnsi="宋体" w:cs="宋体"/>
                <w:color w:val="000000"/>
                <w:sz w:val="21"/>
              </w:rPr>
              <w:t>末时</w:t>
            </w:r>
            <w:proofErr w:type="gramEnd"/>
            <w:r>
              <w:rPr>
                <w:rFonts w:ascii="宋体" w:eastAsia="宋体" w:hAnsi="宋体" w:cs="宋体"/>
                <w:color w:val="000000"/>
                <w:sz w:val="21"/>
              </w:rPr>
              <w:t>点提前部署流动性安排，全力保证产品流动性安全。</w:t>
            </w:r>
            <w:r>
              <w:rPr>
                <w:rFonts w:ascii="宋体" w:eastAsia="宋体" w:hAnsi="宋体" w:cs="宋体"/>
                <w:color w:val="000000"/>
                <w:sz w:val="21"/>
              </w:rPr>
              <w:t xml:space="preserve"> </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20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20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400"/>
        </w:trPr>
        <w:tc>
          <w:tcPr>
            <w:tcW w:w="1" w:type="dxa"/>
          </w:tcPr>
          <w:p w:rsidR="00116E75" w:rsidRDefault="00116E75">
            <w:pPr>
              <w:pStyle w:val="EMPTYCELLSTYLE"/>
            </w:pPr>
          </w:p>
        </w:tc>
        <w:tc>
          <w:tcPr>
            <w:tcW w:w="20" w:type="dxa"/>
          </w:tcPr>
          <w:p w:rsidR="00116E75" w:rsidRDefault="00116E75">
            <w:pPr>
              <w:pStyle w:val="EMPTYCELLSTYLE"/>
            </w:pPr>
          </w:p>
        </w:tc>
        <w:tc>
          <w:tcPr>
            <w:tcW w:w="10700" w:type="dxa"/>
            <w:gridSpan w:val="18"/>
            <w:tcMar>
              <w:top w:w="0" w:type="dxa"/>
              <w:left w:w="0" w:type="dxa"/>
              <w:bottom w:w="0" w:type="dxa"/>
              <w:right w:w="0" w:type="dxa"/>
            </w:tcMar>
            <w:vAlign w:val="center"/>
          </w:tcPr>
          <w:p w:rsidR="00116E75" w:rsidRDefault="008D42F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4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3000"/>
        </w:trPr>
        <w:tc>
          <w:tcPr>
            <w:tcW w:w="1" w:type="dxa"/>
          </w:tcPr>
          <w:p w:rsidR="00116E75" w:rsidRDefault="00116E75">
            <w:pPr>
              <w:pStyle w:val="EMPTYCELLSTYLE"/>
            </w:pPr>
          </w:p>
        </w:tc>
        <w:tc>
          <w:tcPr>
            <w:tcW w:w="20" w:type="dxa"/>
          </w:tcPr>
          <w:p w:rsidR="00116E75" w:rsidRDefault="00116E75">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116E7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序号</w:t>
                        </w:r>
                      </w:p>
                    </w:tc>
                  </w:tr>
                </w:tbl>
                <w:p w:rsidR="00116E75" w:rsidRDefault="00116E75">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116E75">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资产类型</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16E75" w:rsidRDefault="00116E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116E75">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16E75" w:rsidRDefault="00116E75">
                  <w:pPr>
                    <w:pStyle w:val="EMPTYCELLSTYLE"/>
                  </w:pPr>
                </w:p>
              </w:tc>
            </w:tr>
            <w:tr w:rsidR="00116E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w:t>
                        </w:r>
                      </w:p>
                    </w:tc>
                  </w:tr>
                </w:tbl>
                <w:p w:rsidR="00116E75" w:rsidRDefault="00116E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116E75">
                    <w:tblPrEx>
                      <w:tblCellMar>
                        <w:top w:w="0" w:type="dxa"/>
                        <w:bottom w:w="0" w:type="dxa"/>
                      </w:tblCellMar>
                    </w:tblPrEx>
                    <w:trPr>
                      <w:trHeight w:val="600"/>
                    </w:trPr>
                    <w:tc>
                      <w:tcPr>
                        <w:tcW w:w="3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现金及存款</w:t>
                        </w: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15.53</w:t>
                        </w:r>
                      </w:p>
                    </w:tc>
                  </w:tr>
                </w:tbl>
                <w:p w:rsidR="00116E75" w:rsidRDefault="00116E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116E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w:t>
                        </w:r>
                      </w:p>
                    </w:tc>
                  </w:tr>
                </w:tbl>
                <w:p w:rsidR="00116E75" w:rsidRDefault="00116E75">
                  <w:pPr>
                    <w:pStyle w:val="EMPTYCELLSTYLE"/>
                  </w:pPr>
                </w:p>
              </w:tc>
            </w:tr>
            <w:tr w:rsidR="00116E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w:t>
                        </w:r>
                      </w:p>
                    </w:tc>
                  </w:tr>
                </w:tbl>
                <w:p w:rsidR="00116E75" w:rsidRDefault="00116E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116E75">
                    <w:tblPrEx>
                      <w:tblCellMar>
                        <w:top w:w="0" w:type="dxa"/>
                        <w:bottom w:w="0" w:type="dxa"/>
                      </w:tblCellMar>
                    </w:tblPrEx>
                    <w:trPr>
                      <w:trHeight w:val="600"/>
                    </w:trPr>
                    <w:tc>
                      <w:tcPr>
                        <w:tcW w:w="3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买入返售金融资产</w:t>
                        </w: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2.59</w:t>
                        </w:r>
                      </w:p>
                    </w:tc>
                  </w:tr>
                </w:tbl>
                <w:p w:rsidR="00116E75" w:rsidRDefault="00116E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116E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w:t>
                        </w:r>
                      </w:p>
                    </w:tc>
                  </w:tr>
                </w:tbl>
                <w:p w:rsidR="00116E75" w:rsidRDefault="00116E75">
                  <w:pPr>
                    <w:pStyle w:val="EMPTYCELLSTYLE"/>
                  </w:pPr>
                </w:p>
              </w:tc>
            </w:tr>
            <w:tr w:rsidR="00116E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w:t>
                        </w:r>
                      </w:p>
                    </w:tc>
                  </w:tr>
                </w:tbl>
                <w:p w:rsidR="00116E75" w:rsidRDefault="00116E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116E75">
                    <w:tblPrEx>
                      <w:tblCellMar>
                        <w:top w:w="0" w:type="dxa"/>
                        <w:bottom w:w="0" w:type="dxa"/>
                      </w:tblCellMar>
                    </w:tblPrEx>
                    <w:trPr>
                      <w:trHeight w:val="600"/>
                    </w:trPr>
                    <w:tc>
                      <w:tcPr>
                        <w:tcW w:w="3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债券投资</w:t>
                        </w: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81.88</w:t>
                        </w:r>
                      </w:p>
                    </w:tc>
                  </w:tr>
                </w:tbl>
                <w:p w:rsidR="00116E75" w:rsidRDefault="00116E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116E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w:t>
                        </w:r>
                      </w:p>
                    </w:tc>
                  </w:tr>
                </w:tbl>
                <w:p w:rsidR="00116E75" w:rsidRDefault="00116E75">
                  <w:pPr>
                    <w:pStyle w:val="EMPTYCELLSTYLE"/>
                  </w:pPr>
                </w:p>
              </w:tc>
            </w:tr>
            <w:tr w:rsidR="00116E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tcMar>
                          <w:top w:w="0" w:type="dxa"/>
                          <w:left w:w="0" w:type="dxa"/>
                          <w:bottom w:w="0" w:type="dxa"/>
                          <w:right w:w="0" w:type="dxa"/>
                        </w:tcMar>
                        <w:vAlign w:val="center"/>
                      </w:tcPr>
                      <w:p w:rsidR="00116E75" w:rsidRDefault="00116E75">
                        <w:pPr>
                          <w:jc w:val="center"/>
                        </w:pPr>
                      </w:p>
                    </w:tc>
                  </w:tr>
                </w:tbl>
                <w:p w:rsidR="00116E75" w:rsidRDefault="00116E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116E75">
                    <w:tblPrEx>
                      <w:tblCellMar>
                        <w:top w:w="0" w:type="dxa"/>
                        <w:bottom w:w="0" w:type="dxa"/>
                      </w:tblCellMar>
                    </w:tblPrEx>
                    <w:trPr>
                      <w:trHeight w:val="600"/>
                    </w:trPr>
                    <w:tc>
                      <w:tcPr>
                        <w:tcW w:w="3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总计</w:t>
                        </w:r>
                      </w:p>
                    </w:tc>
                  </w:tr>
                </w:tbl>
                <w:p w:rsidR="00116E75" w:rsidRDefault="00116E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w:t>
                        </w:r>
                      </w:p>
                    </w:tc>
                  </w:tr>
                </w:tbl>
                <w:p w:rsidR="00116E75" w:rsidRDefault="00116E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116E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w:t>
                        </w:r>
                      </w:p>
                    </w:tc>
                  </w:tr>
                </w:tbl>
                <w:p w:rsidR="00116E75" w:rsidRDefault="00116E75">
                  <w:pPr>
                    <w:pStyle w:val="EMPTYCELLSTYLE"/>
                  </w:pPr>
                </w:p>
              </w:tc>
            </w:tr>
          </w:tbl>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6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100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258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52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hRule="exact" w:val="3040"/>
        </w:trPr>
        <w:tc>
          <w:tcPr>
            <w:tcW w:w="1" w:type="dxa"/>
          </w:tcPr>
          <w:p w:rsidR="00116E75" w:rsidRDefault="00116E7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16E7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序号</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资产名称</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资产面额</w:t>
                        </w:r>
                      </w:p>
                    </w:tc>
                  </w:tr>
                </w:tbl>
                <w:p w:rsidR="00116E75" w:rsidRDefault="00116E7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500,000,000.00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3.29</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CD020</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500,000,000.00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3.20</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上海银行浦东分行大额存单</w:t>
                        </w:r>
                        <w:r>
                          <w:rPr>
                            <w:rFonts w:ascii="宋体" w:eastAsia="宋体" w:hAnsi="宋体" w:cs="宋体"/>
                            <w:color w:val="000000"/>
                            <w:sz w:val="21"/>
                          </w:rPr>
                          <w:t>20210329004</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400,000,000.00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2.64</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4</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CD009</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400,000,000.00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2.57</w:t>
                        </w:r>
                      </w:p>
                    </w:tc>
                  </w:tr>
                </w:tbl>
                <w:p w:rsidR="00116E75" w:rsidRDefault="00116E75">
                  <w:pPr>
                    <w:pStyle w:val="EMPTYCELLSTYLE"/>
                  </w:pPr>
                </w:p>
              </w:tc>
            </w:tr>
          </w:tbl>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2"/>
          <w:wAfter w:w="20" w:type="dxa"/>
          <w:trHeight w:val="400"/>
        </w:trPr>
        <w:tc>
          <w:tcPr>
            <w:tcW w:w="1" w:type="dxa"/>
          </w:tcPr>
          <w:p w:rsidR="00116E75" w:rsidRDefault="00116E75">
            <w:pPr>
              <w:pStyle w:val="EMPTYCELLSTYLE"/>
            </w:pPr>
          </w:p>
        </w:tc>
        <w:tc>
          <w:tcPr>
            <w:tcW w:w="20" w:type="dxa"/>
          </w:tcPr>
          <w:p w:rsidR="00116E75" w:rsidRDefault="00116E75">
            <w:pPr>
              <w:pStyle w:val="EMPTYCELLSTYLE"/>
            </w:pPr>
          </w:p>
        </w:tc>
        <w:tc>
          <w:tcPr>
            <w:tcW w:w="3380" w:type="dxa"/>
            <w:gridSpan w:val="6"/>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3300" w:type="dxa"/>
            <w:gridSpan w:val="5"/>
          </w:tcPr>
          <w:p w:rsidR="00116E75" w:rsidRDefault="00116E75">
            <w:pPr>
              <w:pStyle w:val="EMPTYCELLSTYLE"/>
            </w:pPr>
          </w:p>
        </w:tc>
        <w:tc>
          <w:tcPr>
            <w:tcW w:w="20" w:type="dxa"/>
            <w:gridSpan w:val="2"/>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Pr>
        <w:tc>
          <w:tcPr>
            <w:tcW w:w="1" w:type="dxa"/>
          </w:tcPr>
          <w:p w:rsidR="00116E75" w:rsidRDefault="00116E75">
            <w:pPr>
              <w:pStyle w:val="EMPTYCELLSTYLE"/>
              <w:pageBreakBefore/>
            </w:pPr>
            <w:bookmarkStart w:id="5" w:name="JR_PAGE_ANCHOR_0_6"/>
            <w:bookmarkEnd w:id="5"/>
          </w:p>
        </w:tc>
        <w:tc>
          <w:tcPr>
            <w:tcW w:w="200" w:type="dxa"/>
            <w:gridSpan w:val="4"/>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200" w:type="dxa"/>
            <w:gridSpan w:val="4"/>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3600"/>
        </w:trPr>
        <w:tc>
          <w:tcPr>
            <w:tcW w:w="1" w:type="dxa"/>
          </w:tcPr>
          <w:p w:rsidR="00116E75" w:rsidRDefault="00116E7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5</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CD030</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400,000,000.00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2.56</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6</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工商银行活期存款</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1.98</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7</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平安银行</w:t>
                        </w:r>
                        <w:r>
                          <w:rPr>
                            <w:rFonts w:ascii="宋体" w:eastAsia="宋体" w:hAnsi="宋体" w:cs="宋体"/>
                            <w:color w:val="000000"/>
                            <w:sz w:val="21"/>
                          </w:rPr>
                          <w:t>CD078</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1.92</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8</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江苏银行</w:t>
                        </w:r>
                        <w:r>
                          <w:rPr>
                            <w:rFonts w:ascii="宋体" w:eastAsia="宋体" w:hAnsi="宋体" w:cs="宋体"/>
                            <w:color w:val="000000"/>
                            <w:sz w:val="21"/>
                          </w:rPr>
                          <w:t>CD029</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1.92</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CD015</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1.92</w:t>
                        </w:r>
                      </w:p>
                    </w:tc>
                  </w:tr>
                </w:tbl>
                <w:p w:rsidR="00116E75" w:rsidRDefault="00116E75">
                  <w:pPr>
                    <w:pStyle w:val="EMPTYCELLSTYLE"/>
                  </w:pPr>
                </w:p>
              </w:tc>
            </w:tr>
            <w:tr w:rsidR="00116E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58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w:t>
                        </w:r>
                      </w:p>
                    </w:tc>
                  </w:tr>
                </w:tbl>
                <w:p w:rsidR="00116E75" w:rsidRDefault="00116E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16E75">
                    <w:tblPrEx>
                      <w:tblCellMar>
                        <w:top w:w="0" w:type="dxa"/>
                        <w:bottom w:w="0" w:type="dxa"/>
                      </w:tblCellMar>
                    </w:tblPrEx>
                    <w:trPr>
                      <w:trHeight w:val="600"/>
                    </w:trPr>
                    <w:tc>
                      <w:tcPr>
                        <w:tcW w:w="4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r>
                          <w:rPr>
                            <w:rFonts w:ascii="宋体" w:eastAsia="宋体" w:hAnsi="宋体" w:cs="宋体"/>
                            <w:color w:val="000000"/>
                            <w:sz w:val="21"/>
                          </w:rPr>
                          <w:t>长城债</w:t>
                        </w:r>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116E75" w:rsidRDefault="00116E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16E75">
                    <w:tblPrEx>
                      <w:tblCellMar>
                        <w:top w:w="0" w:type="dxa"/>
                        <w:bottom w:w="0" w:type="dxa"/>
                      </w:tblCellMar>
                    </w:tblPrEx>
                    <w:trPr>
                      <w:trHeight w:val="600"/>
                    </w:trPr>
                    <w:tc>
                      <w:tcPr>
                        <w:tcW w:w="26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250,000,000.00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1.65</w:t>
                        </w:r>
                      </w:p>
                    </w:tc>
                  </w:tr>
                </w:tbl>
                <w:p w:rsidR="00116E75" w:rsidRDefault="00116E75">
                  <w:pPr>
                    <w:pStyle w:val="EMPTYCELLSTYLE"/>
                  </w:pPr>
                </w:p>
              </w:tc>
            </w:tr>
          </w:tbl>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140"/>
        </w:trPr>
        <w:tc>
          <w:tcPr>
            <w:tcW w:w="1" w:type="dxa"/>
          </w:tcPr>
          <w:p w:rsidR="00116E75" w:rsidRDefault="00116E75">
            <w:pPr>
              <w:pStyle w:val="EMPTYCELLSTYLE"/>
            </w:pPr>
          </w:p>
        </w:tc>
        <w:tc>
          <w:tcPr>
            <w:tcW w:w="200" w:type="dxa"/>
            <w:gridSpan w:val="4"/>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6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200" w:type="dxa"/>
            <w:gridSpan w:val="4"/>
          </w:tcPr>
          <w:p w:rsidR="00116E75" w:rsidRDefault="00116E75">
            <w:pPr>
              <w:pStyle w:val="EMPTYCELLSTYLE"/>
            </w:pPr>
          </w:p>
        </w:tc>
        <w:tc>
          <w:tcPr>
            <w:tcW w:w="10500" w:type="dxa"/>
            <w:gridSpan w:val="13"/>
            <w:tcMar>
              <w:top w:w="0" w:type="dxa"/>
              <w:left w:w="0" w:type="dxa"/>
              <w:bottom w:w="0" w:type="dxa"/>
              <w:right w:w="0" w:type="dxa"/>
            </w:tcMar>
          </w:tcPr>
          <w:p w:rsidR="00116E75" w:rsidRDefault="008D42F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9600"/>
        </w:trPr>
        <w:tc>
          <w:tcPr>
            <w:tcW w:w="1" w:type="dxa"/>
          </w:tcPr>
          <w:p w:rsidR="00116E75" w:rsidRDefault="00116E7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产品代码</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资产名称</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资产面额（元）</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合建投</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50,000,000.00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proofErr w:type="gramStart"/>
                        <w:r>
                          <w:rPr>
                            <w:rFonts w:ascii="宋体" w:eastAsia="宋体" w:hAnsi="宋体" w:cs="宋体"/>
                            <w:color w:val="000000"/>
                            <w:sz w:val="21"/>
                          </w:rPr>
                          <w:t>湖州城</w:t>
                        </w:r>
                        <w:proofErr w:type="gramEnd"/>
                        <w:r>
                          <w:rPr>
                            <w:rFonts w:ascii="宋体" w:eastAsia="宋体" w:hAnsi="宋体" w:cs="宋体"/>
                            <w:color w:val="000000"/>
                            <w:sz w:val="21"/>
                          </w:rPr>
                          <w:t>投</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MTN003</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r>
                          <w:rPr>
                            <w:rFonts w:ascii="宋体" w:eastAsia="宋体" w:hAnsi="宋体" w:cs="宋体"/>
                            <w:color w:val="000000"/>
                            <w:sz w:val="21"/>
                          </w:rPr>
                          <w:t>华润</w:t>
                        </w:r>
                        <w:r>
                          <w:rPr>
                            <w:rFonts w:ascii="宋体" w:eastAsia="宋体" w:hAnsi="宋体" w:cs="宋体"/>
                            <w:color w:val="000000"/>
                            <w:sz w:val="21"/>
                          </w:rPr>
                          <w:t>MTN005</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鲁能源</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交建融</w:t>
                        </w:r>
                        <w:proofErr w:type="gramEnd"/>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60,000,000.00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r>
                          <w:rPr>
                            <w:rFonts w:ascii="宋体" w:eastAsia="宋体" w:hAnsi="宋体" w:cs="宋体"/>
                            <w:color w:val="000000"/>
                            <w:sz w:val="21"/>
                          </w:rPr>
                          <w:t>中交投</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r>
                          <w:rPr>
                            <w:rFonts w:ascii="宋体" w:eastAsia="宋体" w:hAnsi="宋体" w:cs="宋体"/>
                            <w:color w:val="000000"/>
                            <w:sz w:val="21"/>
                          </w:rPr>
                          <w:t>上实</w:t>
                        </w:r>
                        <w:r>
                          <w:rPr>
                            <w:rFonts w:ascii="宋体" w:eastAsia="宋体" w:hAnsi="宋体" w:cs="宋体"/>
                            <w:color w:val="000000"/>
                            <w:sz w:val="21"/>
                          </w:rPr>
                          <w:t>SCP001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70,000,000.00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r>
                          <w:rPr>
                            <w:rFonts w:ascii="宋体" w:eastAsia="宋体" w:hAnsi="宋体" w:cs="宋体"/>
                            <w:color w:val="000000"/>
                            <w:sz w:val="21"/>
                          </w:rPr>
                          <w:t>首钢</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50,000,000.00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r>
                          <w:rPr>
                            <w:rFonts w:ascii="宋体" w:eastAsia="宋体" w:hAnsi="宋体" w:cs="宋体"/>
                            <w:color w:val="000000"/>
                            <w:sz w:val="21"/>
                          </w:rPr>
                          <w:t>湖交投</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proofErr w:type="gramStart"/>
                        <w:r>
                          <w:rPr>
                            <w:rFonts w:ascii="宋体" w:eastAsia="宋体" w:hAnsi="宋体" w:cs="宋体"/>
                            <w:color w:val="000000"/>
                            <w:sz w:val="21"/>
                          </w:rPr>
                          <w:t>陕延油</w:t>
                        </w:r>
                        <w:proofErr w:type="gramEnd"/>
                        <w:r>
                          <w:rPr>
                            <w:rFonts w:ascii="宋体" w:eastAsia="宋体" w:hAnsi="宋体" w:cs="宋体"/>
                            <w:color w:val="000000"/>
                            <w:sz w:val="21"/>
                          </w:rPr>
                          <w:t>MTN010</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bl>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hRule="exact" w:val="460"/>
        </w:trPr>
        <w:tc>
          <w:tcPr>
            <w:tcW w:w="1" w:type="dxa"/>
          </w:tcPr>
          <w:p w:rsidR="00116E75" w:rsidRDefault="00116E75">
            <w:pPr>
              <w:pStyle w:val="EMPTYCELLSTYLE"/>
            </w:pPr>
          </w:p>
        </w:tc>
        <w:tc>
          <w:tcPr>
            <w:tcW w:w="200" w:type="dxa"/>
            <w:gridSpan w:val="4"/>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gridAfter w:val="4"/>
          <w:wAfter w:w="40" w:type="dxa"/>
          <w:trHeight w:val="400"/>
        </w:trPr>
        <w:tc>
          <w:tcPr>
            <w:tcW w:w="1" w:type="dxa"/>
          </w:tcPr>
          <w:p w:rsidR="00116E75" w:rsidRDefault="00116E75">
            <w:pPr>
              <w:pStyle w:val="EMPTYCELLSTYLE"/>
            </w:pPr>
          </w:p>
        </w:tc>
        <w:tc>
          <w:tcPr>
            <w:tcW w:w="200" w:type="dxa"/>
            <w:gridSpan w:val="4"/>
          </w:tcPr>
          <w:p w:rsidR="00116E75" w:rsidRDefault="00116E75">
            <w:pPr>
              <w:pStyle w:val="EMPTYCELLSTYLE"/>
            </w:pPr>
          </w:p>
        </w:tc>
        <w:tc>
          <w:tcPr>
            <w:tcW w:w="3200" w:type="dxa"/>
            <w:gridSpan w:val="3"/>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3300" w:type="dxa"/>
            <w:gridSpan w:val="5"/>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c>
          <w:tcPr>
            <w:tcW w:w="1" w:type="dxa"/>
          </w:tcPr>
          <w:p w:rsidR="00116E75" w:rsidRDefault="00116E75">
            <w:pPr>
              <w:pStyle w:val="EMPTYCELLSTYLE"/>
              <w:pageBreakBefore/>
            </w:pPr>
            <w:bookmarkStart w:id="6" w:name="JR_PAGE_ANCHOR_0_7"/>
            <w:bookmarkEnd w:id="6"/>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bottom"/>
          </w:tcPr>
          <w:p w:rsidR="00116E75" w:rsidRDefault="008D42F4">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2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20"/>
        </w:trPr>
        <w:tc>
          <w:tcPr>
            <w:tcW w:w="1" w:type="dxa"/>
          </w:tcPr>
          <w:p w:rsidR="00116E75" w:rsidRDefault="00116E7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6600"/>
        </w:trPr>
        <w:tc>
          <w:tcPr>
            <w:tcW w:w="1" w:type="dxa"/>
          </w:tcPr>
          <w:p w:rsidR="00116E75" w:rsidRDefault="00116E7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徐新国资</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龙岩汇金</w:t>
                        </w:r>
                        <w:r>
                          <w:rPr>
                            <w:rFonts w:ascii="宋体" w:eastAsia="宋体" w:hAnsi="宋体" w:cs="宋体"/>
                            <w:color w:val="000000"/>
                            <w:sz w:val="21"/>
                          </w:rPr>
                          <w:t>SCP004</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龙岩市汇</w:t>
                        </w:r>
                        <w:proofErr w:type="gramStart"/>
                        <w:r>
                          <w:rPr>
                            <w:rFonts w:ascii="宋体" w:eastAsia="宋体" w:hAnsi="宋体" w:cs="宋体"/>
                            <w:color w:val="000000"/>
                            <w:sz w:val="21"/>
                          </w:rPr>
                          <w:t>金发展</w:t>
                        </w:r>
                        <w:proofErr w:type="gramEnd"/>
                        <w:r>
                          <w:rPr>
                            <w:rFonts w:ascii="宋体" w:eastAsia="宋体" w:hAnsi="宋体" w:cs="宋体"/>
                            <w:color w:val="000000"/>
                            <w:sz w:val="21"/>
                          </w:rPr>
                          <w:t>集团有限公司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40,000,000.00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w:t>
                        </w:r>
                        <w:r>
                          <w:rPr>
                            <w:rFonts w:ascii="宋体" w:eastAsia="宋体" w:hAnsi="宋体" w:cs="宋体"/>
                            <w:color w:val="000000"/>
                            <w:sz w:val="21"/>
                          </w:rPr>
                          <w:t>川高速</w:t>
                        </w:r>
                        <w:r>
                          <w:rPr>
                            <w:rFonts w:ascii="宋体" w:eastAsia="宋体" w:hAnsi="宋体" w:cs="宋体"/>
                            <w:color w:val="000000"/>
                            <w:sz w:val="21"/>
                          </w:rPr>
                          <w:t>SCP004</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70,000,000.00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甘国投</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150,000,000.00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MTN002</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30,000,000.00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r w:rsidR="00116E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16E75">
                    <w:tblPrEx>
                      <w:tblCellMar>
                        <w:top w:w="0" w:type="dxa"/>
                        <w:bottom w:w="0" w:type="dxa"/>
                      </w:tblCellMar>
                    </w:tblPrEx>
                    <w:trPr>
                      <w:trHeight w:val="600"/>
                    </w:trPr>
                    <w:tc>
                      <w:tcPr>
                        <w:tcW w:w="17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19</w:t>
                        </w:r>
                        <w:r>
                          <w:rPr>
                            <w:rFonts w:ascii="宋体" w:eastAsia="宋体" w:hAnsi="宋体" w:cs="宋体"/>
                            <w:color w:val="000000"/>
                            <w:sz w:val="21"/>
                          </w:rPr>
                          <w:t>川能投</w:t>
                        </w:r>
                        <w:r>
                          <w:rPr>
                            <w:rFonts w:ascii="宋体" w:eastAsia="宋体" w:hAnsi="宋体" w:cs="宋体"/>
                            <w:color w:val="000000"/>
                            <w:sz w:val="21"/>
                          </w:rPr>
                          <w:t>MTN004A</w:t>
                        </w:r>
                      </w:p>
                    </w:tc>
                  </w:tr>
                </w:tbl>
                <w:p w:rsidR="00116E75" w:rsidRDefault="00116E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16E75">
                    <w:tblPrEx>
                      <w:tblCellMar>
                        <w:top w:w="0" w:type="dxa"/>
                        <w:bottom w:w="0" w:type="dxa"/>
                      </w:tblCellMar>
                    </w:tblPrEx>
                    <w:trPr>
                      <w:trHeight w:val="600"/>
                    </w:trPr>
                    <w:tc>
                      <w:tcPr>
                        <w:tcW w:w="2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20,000,000.00</w:t>
                        </w:r>
                      </w:p>
                    </w:tc>
                  </w:tr>
                </w:tbl>
                <w:p w:rsidR="00116E75" w:rsidRDefault="00116E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16E75">
                    <w:tblPrEx>
                      <w:tblCellMar>
                        <w:top w:w="0" w:type="dxa"/>
                        <w:bottom w:w="0" w:type="dxa"/>
                      </w:tblCellMar>
                    </w:tblPrEx>
                    <w:trPr>
                      <w:trHeight w:val="600"/>
                    </w:trPr>
                    <w:tc>
                      <w:tcPr>
                        <w:tcW w:w="31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兴业银行股份有限公司</w:t>
                        </w:r>
                      </w:p>
                    </w:tc>
                  </w:tr>
                </w:tbl>
                <w:p w:rsidR="00116E75" w:rsidRDefault="00116E75">
                  <w:pPr>
                    <w:pStyle w:val="EMPTYCELLSTYLE"/>
                  </w:pPr>
                </w:p>
              </w:tc>
            </w:tr>
          </w:tbl>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2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10500" w:type="dxa"/>
            <w:gridSpan w:val="13"/>
            <w:tcMar>
              <w:top w:w="0" w:type="dxa"/>
              <w:left w:w="0" w:type="dxa"/>
              <w:bottom w:w="0" w:type="dxa"/>
              <w:right w:w="0" w:type="dxa"/>
            </w:tcMar>
          </w:tcPr>
          <w:p w:rsidR="00116E75" w:rsidRDefault="008D42F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1200"/>
        </w:trPr>
        <w:tc>
          <w:tcPr>
            <w:tcW w:w="1" w:type="dxa"/>
          </w:tcPr>
          <w:p w:rsidR="00116E75" w:rsidRDefault="00116E7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16E7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16E75">
                    <w:tblPrEx>
                      <w:tblCellMar>
                        <w:top w:w="0" w:type="dxa"/>
                        <w:bottom w:w="0" w:type="dxa"/>
                      </w:tblCellMar>
                    </w:tblPrEx>
                    <w:trPr>
                      <w:trHeight w:val="600"/>
                    </w:trPr>
                    <w:tc>
                      <w:tcPr>
                        <w:tcW w:w="158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产品代码</w:t>
                        </w:r>
                      </w:p>
                    </w:tc>
                    <w:tc>
                      <w:tcPr>
                        <w:tcW w:w="20" w:type="dxa"/>
                      </w:tcPr>
                      <w:p w:rsidR="00116E75" w:rsidRDefault="00116E75">
                        <w:pPr>
                          <w:pStyle w:val="EMPTYCELLSTYLE"/>
                        </w:pP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资产名称</w:t>
                        </w: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资产面额（元）</w:t>
                        </w:r>
                      </w:p>
                    </w:tc>
                  </w:tr>
                </w:tbl>
                <w:p w:rsidR="00116E75" w:rsidRDefault="00116E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16E75">
                    <w:tblPrEx>
                      <w:tblCellMar>
                        <w:top w:w="0" w:type="dxa"/>
                        <w:bottom w:w="0" w:type="dxa"/>
                      </w:tblCellMar>
                    </w:tblPrEx>
                    <w:trPr>
                      <w:trHeight w:val="600"/>
                    </w:trPr>
                    <w:tc>
                      <w:tcPr>
                        <w:tcW w:w="18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交易类型</w:t>
                        </w:r>
                      </w:p>
                    </w:tc>
                  </w:tr>
                </w:tbl>
                <w:p w:rsidR="00116E75" w:rsidRDefault="00116E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16E75">
                    <w:tblPrEx>
                      <w:tblCellMar>
                        <w:top w:w="0" w:type="dxa"/>
                        <w:bottom w:w="0" w:type="dxa"/>
                      </w:tblCellMar>
                    </w:tblPrEx>
                    <w:trPr>
                      <w:trHeight w:val="600"/>
                    </w:trPr>
                    <w:tc>
                      <w:tcPr>
                        <w:tcW w:w="29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关联方名称</w:t>
                        </w:r>
                      </w:p>
                    </w:tc>
                  </w:tr>
                </w:tbl>
                <w:p w:rsidR="00116E75" w:rsidRDefault="00116E75">
                  <w:pPr>
                    <w:pStyle w:val="EMPTYCELLSTYLE"/>
                  </w:pPr>
                </w:p>
              </w:tc>
            </w:tr>
            <w:tr w:rsidR="00116E7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16E75">
                    <w:tblPrEx>
                      <w:tblCellMar>
                        <w:top w:w="0" w:type="dxa"/>
                        <w:bottom w:w="0" w:type="dxa"/>
                      </w:tblCellMar>
                    </w:tblPrEx>
                    <w:trPr>
                      <w:trHeight w:val="600"/>
                    </w:trPr>
                    <w:tc>
                      <w:tcPr>
                        <w:tcW w:w="15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9B310006</w:t>
                        </w:r>
                      </w:p>
                    </w:tc>
                    <w:tc>
                      <w:tcPr>
                        <w:tcW w:w="20" w:type="dxa"/>
                      </w:tcPr>
                      <w:p w:rsidR="00116E75" w:rsidRDefault="00116E75">
                        <w:pPr>
                          <w:pStyle w:val="EMPTYCELLSTYLE"/>
                        </w:pP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21</w:t>
                        </w:r>
                        <w:r>
                          <w:rPr>
                            <w:rFonts w:ascii="宋体" w:eastAsia="宋体" w:hAnsi="宋体" w:cs="宋体"/>
                            <w:color w:val="000000"/>
                            <w:sz w:val="21"/>
                          </w:rPr>
                          <w:t>龙岩汇金</w:t>
                        </w:r>
                        <w:r>
                          <w:rPr>
                            <w:rFonts w:ascii="宋体" w:eastAsia="宋体" w:hAnsi="宋体" w:cs="宋体"/>
                            <w:color w:val="000000"/>
                            <w:sz w:val="21"/>
                          </w:rPr>
                          <w:t>SCP004</w:t>
                        </w: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10,000,000.00</w:t>
                        </w:r>
                      </w:p>
                    </w:tc>
                  </w:tr>
                </w:tbl>
                <w:p w:rsidR="00116E75" w:rsidRDefault="00116E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16E75">
                    <w:tblPrEx>
                      <w:tblCellMar>
                        <w:top w:w="0" w:type="dxa"/>
                        <w:bottom w:w="0" w:type="dxa"/>
                      </w:tblCellMar>
                    </w:tblPrEx>
                    <w:trPr>
                      <w:trHeight w:val="600"/>
                    </w:trPr>
                    <w:tc>
                      <w:tcPr>
                        <w:tcW w:w="18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买入</w:t>
                        </w:r>
                      </w:p>
                    </w:tc>
                  </w:tr>
                </w:tbl>
                <w:p w:rsidR="00116E75" w:rsidRDefault="00116E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16E75">
                    <w:tblPrEx>
                      <w:tblCellMar>
                        <w:top w:w="0" w:type="dxa"/>
                        <w:bottom w:w="0" w:type="dxa"/>
                      </w:tblCellMar>
                    </w:tblPrEx>
                    <w:trPr>
                      <w:trHeight w:val="600"/>
                    </w:trPr>
                    <w:tc>
                      <w:tcPr>
                        <w:tcW w:w="29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龙岩市汇</w:t>
                        </w:r>
                        <w:proofErr w:type="gramStart"/>
                        <w:r>
                          <w:rPr>
                            <w:rFonts w:ascii="宋体" w:eastAsia="宋体" w:hAnsi="宋体" w:cs="宋体"/>
                            <w:color w:val="000000"/>
                            <w:sz w:val="21"/>
                          </w:rPr>
                          <w:t>金发展</w:t>
                        </w:r>
                        <w:proofErr w:type="gramEnd"/>
                        <w:r>
                          <w:rPr>
                            <w:rFonts w:ascii="宋体" w:eastAsia="宋体" w:hAnsi="宋体" w:cs="宋体"/>
                            <w:color w:val="000000"/>
                            <w:sz w:val="21"/>
                          </w:rPr>
                          <w:t>集团有限公司</w:t>
                        </w:r>
                      </w:p>
                    </w:tc>
                  </w:tr>
                </w:tbl>
                <w:p w:rsidR="00116E75" w:rsidRDefault="00116E75">
                  <w:pPr>
                    <w:pStyle w:val="EMPTYCELLSTYLE"/>
                  </w:pPr>
                </w:p>
              </w:tc>
            </w:tr>
          </w:tbl>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2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10500" w:type="dxa"/>
            <w:gridSpan w:val="13"/>
            <w:tcMar>
              <w:top w:w="0" w:type="dxa"/>
              <w:left w:w="0" w:type="dxa"/>
              <w:bottom w:w="0" w:type="dxa"/>
              <w:right w:w="0" w:type="dxa"/>
            </w:tcMar>
          </w:tcPr>
          <w:p w:rsidR="00116E75" w:rsidRDefault="008D42F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600"/>
        </w:trPr>
        <w:tc>
          <w:tcPr>
            <w:tcW w:w="1" w:type="dxa"/>
          </w:tcPr>
          <w:p w:rsidR="00116E75" w:rsidRDefault="00116E7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16E7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16E75">
                    <w:tblPrEx>
                      <w:tblCellMar>
                        <w:top w:w="0" w:type="dxa"/>
                        <w:bottom w:w="0" w:type="dxa"/>
                      </w:tblCellMar>
                    </w:tblPrEx>
                    <w:trPr>
                      <w:trHeight w:val="600"/>
                    </w:trPr>
                    <w:tc>
                      <w:tcPr>
                        <w:tcW w:w="158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产品代码</w:t>
                        </w:r>
                      </w:p>
                    </w:tc>
                    <w:tc>
                      <w:tcPr>
                        <w:tcW w:w="20" w:type="dxa"/>
                      </w:tcPr>
                      <w:p w:rsidR="00116E75" w:rsidRDefault="00116E75">
                        <w:pPr>
                          <w:pStyle w:val="EMPTYCELLSTYLE"/>
                        </w:pP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资产名称</w:t>
                        </w: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资产面额（元）</w:t>
                        </w:r>
                      </w:p>
                    </w:tc>
                  </w:tr>
                </w:tbl>
                <w:p w:rsidR="00116E75" w:rsidRDefault="00116E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16E75">
                    <w:tblPrEx>
                      <w:tblCellMar>
                        <w:top w:w="0" w:type="dxa"/>
                        <w:bottom w:w="0" w:type="dxa"/>
                      </w:tblCellMar>
                    </w:tblPrEx>
                    <w:trPr>
                      <w:trHeight w:val="600"/>
                    </w:trPr>
                    <w:tc>
                      <w:tcPr>
                        <w:tcW w:w="18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交易类型</w:t>
                        </w:r>
                      </w:p>
                    </w:tc>
                  </w:tr>
                </w:tbl>
                <w:p w:rsidR="00116E75" w:rsidRDefault="00116E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16E75">
                    <w:tblPrEx>
                      <w:tblCellMar>
                        <w:top w:w="0" w:type="dxa"/>
                        <w:bottom w:w="0" w:type="dxa"/>
                      </w:tblCellMar>
                    </w:tblPrEx>
                    <w:trPr>
                      <w:trHeight w:val="600"/>
                    </w:trPr>
                    <w:tc>
                      <w:tcPr>
                        <w:tcW w:w="2900" w:type="dxa"/>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关联方名称</w:t>
                        </w:r>
                      </w:p>
                    </w:tc>
                  </w:tr>
                </w:tbl>
                <w:p w:rsidR="00116E75" w:rsidRDefault="00116E75">
                  <w:pPr>
                    <w:pStyle w:val="EMPTYCELLSTYLE"/>
                  </w:pPr>
                </w:p>
              </w:tc>
            </w:tr>
          </w:tbl>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600"/>
        </w:trPr>
        <w:tc>
          <w:tcPr>
            <w:tcW w:w="1" w:type="dxa"/>
          </w:tcPr>
          <w:p w:rsidR="00116E75" w:rsidRDefault="00116E7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16E7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16E75">
                    <w:tblPrEx>
                      <w:tblCellMar>
                        <w:top w:w="0" w:type="dxa"/>
                        <w:bottom w:w="0" w:type="dxa"/>
                      </w:tblCellMar>
                    </w:tblPrEx>
                    <w:trPr>
                      <w:trHeight w:val="600"/>
                    </w:trPr>
                    <w:tc>
                      <w:tcPr>
                        <w:tcW w:w="1068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无</w:t>
                        </w:r>
                      </w:p>
                    </w:tc>
                    <w:tc>
                      <w:tcPr>
                        <w:tcW w:w="20" w:type="dxa"/>
                      </w:tcPr>
                      <w:p w:rsidR="00116E75" w:rsidRDefault="00116E75">
                        <w:pPr>
                          <w:pStyle w:val="EMPTYCELLSTYLE"/>
                        </w:pPr>
                      </w:p>
                    </w:tc>
                  </w:tr>
                </w:tbl>
                <w:p w:rsidR="00116E75" w:rsidRDefault="00116E75">
                  <w:pPr>
                    <w:pStyle w:val="EMPTYCELLSTYLE"/>
                  </w:pPr>
                </w:p>
              </w:tc>
            </w:tr>
          </w:tbl>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16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0700" w:type="dxa"/>
            <w:gridSpan w:val="19"/>
            <w:tcMar>
              <w:top w:w="0" w:type="dxa"/>
              <w:left w:w="0" w:type="dxa"/>
              <w:bottom w:w="0" w:type="dxa"/>
              <w:right w:w="0" w:type="dxa"/>
            </w:tcMar>
            <w:vAlign w:val="center"/>
          </w:tcPr>
          <w:p w:rsidR="00116E75" w:rsidRDefault="008D42F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16E75" w:rsidRDefault="00116E75">
            <w:pPr>
              <w:pStyle w:val="EMPTYCELLSTYLE"/>
            </w:pPr>
          </w:p>
        </w:tc>
      </w:tr>
      <w:tr w:rsidR="00116E75">
        <w:tblPrEx>
          <w:tblCellMar>
            <w:top w:w="0" w:type="dxa"/>
            <w:bottom w:w="0" w:type="dxa"/>
          </w:tblCellMar>
        </w:tblPrEx>
        <w:trPr>
          <w:trHeight w:hRule="exact" w:val="12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16E7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序号</w:t>
                        </w:r>
                      </w:p>
                    </w:tc>
                  </w:tr>
                </w:tbl>
                <w:p w:rsidR="00116E75" w:rsidRDefault="00116E7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账户类型</w:t>
                        </w:r>
                      </w:p>
                    </w:tc>
                  </w:tr>
                </w:tbl>
                <w:p w:rsidR="00116E75" w:rsidRDefault="00116E7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账户编号</w:t>
                        </w:r>
                      </w:p>
                    </w:tc>
                  </w:tr>
                </w:tbl>
                <w:p w:rsidR="00116E75" w:rsidRDefault="00116E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16E7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16E75" w:rsidRDefault="008D42F4">
                        <w:pPr>
                          <w:jc w:val="center"/>
                        </w:pPr>
                        <w:r>
                          <w:rPr>
                            <w:rFonts w:ascii="宋体" w:eastAsia="宋体" w:hAnsi="宋体" w:cs="宋体"/>
                            <w:b/>
                            <w:color w:val="000000"/>
                            <w:sz w:val="21"/>
                          </w:rPr>
                          <w:t>账户名称</w:t>
                        </w:r>
                      </w:p>
                    </w:tc>
                  </w:tr>
                </w:tbl>
                <w:p w:rsidR="00116E75" w:rsidRDefault="00116E75">
                  <w:pPr>
                    <w:pStyle w:val="EMPTYCELLSTYLE"/>
                  </w:pPr>
                </w:p>
              </w:tc>
            </w:tr>
            <w:tr w:rsidR="00116E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16E75">
                    <w:tblPrEx>
                      <w:tblCellMar>
                        <w:top w:w="0" w:type="dxa"/>
                        <w:bottom w:w="0" w:type="dxa"/>
                      </w:tblCellMar>
                    </w:tblPrEx>
                    <w:trPr>
                      <w:trHeight w:val="600"/>
                    </w:trPr>
                    <w:tc>
                      <w:tcPr>
                        <w:tcW w:w="1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1</w:t>
                        </w:r>
                      </w:p>
                    </w:tc>
                  </w:tr>
                </w:tbl>
                <w:p w:rsidR="00116E75" w:rsidRDefault="00116E7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16E75">
                    <w:tblPrEx>
                      <w:tblCellMar>
                        <w:top w:w="0" w:type="dxa"/>
                        <w:bottom w:w="0" w:type="dxa"/>
                      </w:tblCellMar>
                    </w:tblPrEx>
                    <w:trPr>
                      <w:trHeight w:val="600"/>
                    </w:trPr>
                    <w:tc>
                      <w:tcPr>
                        <w:tcW w:w="22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托管账户</w:t>
                        </w:r>
                      </w:p>
                    </w:tc>
                  </w:tr>
                </w:tbl>
                <w:p w:rsidR="00116E75" w:rsidRDefault="00116E7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16E75">
                    <w:tblPrEx>
                      <w:tblCellMar>
                        <w:top w:w="0" w:type="dxa"/>
                        <w:bottom w:w="0" w:type="dxa"/>
                      </w:tblCellMar>
                    </w:tblPrEx>
                    <w:trPr>
                      <w:trHeight w:val="600"/>
                    </w:trPr>
                    <w:tc>
                      <w:tcPr>
                        <w:tcW w:w="30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051010100101076812</w:t>
                        </w:r>
                      </w:p>
                    </w:tc>
                  </w:tr>
                </w:tbl>
                <w:p w:rsidR="00116E75" w:rsidRDefault="00116E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16E75">
                    <w:tblPrEx>
                      <w:tblCellMar>
                        <w:top w:w="0" w:type="dxa"/>
                        <w:bottom w:w="0" w:type="dxa"/>
                      </w:tblCellMar>
                    </w:tblPrEx>
                    <w:trPr>
                      <w:trHeight w:val="600"/>
                    </w:trPr>
                    <w:tc>
                      <w:tcPr>
                        <w:tcW w:w="4500" w:type="dxa"/>
                        <w:tcMar>
                          <w:top w:w="0" w:type="dxa"/>
                          <w:left w:w="0" w:type="dxa"/>
                          <w:bottom w:w="0" w:type="dxa"/>
                          <w:right w:w="0" w:type="dxa"/>
                        </w:tcMar>
                        <w:vAlign w:val="center"/>
                      </w:tcPr>
                      <w:p w:rsidR="00116E75" w:rsidRDefault="008D42F4">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r>
                </w:tbl>
                <w:p w:rsidR="00116E75" w:rsidRDefault="00116E75">
                  <w:pPr>
                    <w:pStyle w:val="EMPTYCELLSTYLE"/>
                  </w:pPr>
                </w:p>
              </w:tc>
            </w:tr>
          </w:tbl>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96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vAlign w:val="center"/>
          </w:tcPr>
          <w:p w:rsidR="00116E75" w:rsidRDefault="008D42F4">
            <w:pPr>
              <w:jc w:val="right"/>
            </w:pPr>
            <w:r>
              <w:rPr>
                <w:rFonts w:ascii="宋体" w:eastAsia="宋体" w:hAnsi="宋体" w:cs="宋体"/>
                <w:color w:val="000000"/>
                <w:sz w:val="21"/>
              </w:rPr>
              <w:t>兴银理财有限责任公司</w:t>
            </w: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10700" w:type="dxa"/>
            <w:gridSpan w:val="17"/>
            <w:tcMar>
              <w:top w:w="0" w:type="dxa"/>
              <w:left w:w="0" w:type="dxa"/>
              <w:bottom w:w="0" w:type="dxa"/>
              <w:right w:w="0" w:type="dxa"/>
            </w:tcMar>
          </w:tcPr>
          <w:p w:rsidR="00116E75" w:rsidRDefault="008D42F4">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hRule="exact" w:val="108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Pr>
          <w:p w:rsidR="00116E75" w:rsidRDefault="00116E75">
            <w:pPr>
              <w:pStyle w:val="EMPTYCELLSTYLE"/>
            </w:pPr>
          </w:p>
        </w:tc>
        <w:tc>
          <w:tcPr>
            <w:tcW w:w="2000" w:type="dxa"/>
            <w:gridSpan w:val="2"/>
          </w:tcPr>
          <w:p w:rsidR="00116E75" w:rsidRDefault="00116E75">
            <w:pPr>
              <w:pStyle w:val="EMPTYCELLSTYLE"/>
            </w:pP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r w:rsidR="00116E75">
        <w:tblPrEx>
          <w:tblCellMar>
            <w:top w:w="0" w:type="dxa"/>
            <w:bottom w:w="0" w:type="dxa"/>
          </w:tblCellMar>
        </w:tblPrEx>
        <w:trPr>
          <w:trHeight w:val="400"/>
        </w:trPr>
        <w:tc>
          <w:tcPr>
            <w:tcW w:w="1" w:type="dxa"/>
          </w:tcPr>
          <w:p w:rsidR="00116E75" w:rsidRDefault="00116E75">
            <w:pPr>
              <w:pStyle w:val="EMPTYCELLSTYLE"/>
            </w:pPr>
          </w:p>
        </w:tc>
        <w:tc>
          <w:tcPr>
            <w:tcW w:w="40" w:type="dxa"/>
            <w:gridSpan w:val="2"/>
          </w:tcPr>
          <w:p w:rsidR="00116E75" w:rsidRDefault="00116E75">
            <w:pPr>
              <w:pStyle w:val="EMPTYCELLSTYLE"/>
            </w:pPr>
          </w:p>
        </w:tc>
        <w:tc>
          <w:tcPr>
            <w:tcW w:w="160" w:type="dxa"/>
            <w:gridSpan w:val="2"/>
          </w:tcPr>
          <w:p w:rsidR="00116E75" w:rsidRDefault="00116E75">
            <w:pPr>
              <w:pStyle w:val="EMPTYCELLSTYLE"/>
            </w:pPr>
          </w:p>
        </w:tc>
        <w:tc>
          <w:tcPr>
            <w:tcW w:w="3200" w:type="dxa"/>
            <w:gridSpan w:val="3"/>
          </w:tcPr>
          <w:p w:rsidR="00116E75" w:rsidRDefault="00116E75">
            <w:pPr>
              <w:pStyle w:val="EMPTYCELLSTYLE"/>
            </w:pPr>
          </w:p>
        </w:tc>
        <w:tc>
          <w:tcPr>
            <w:tcW w:w="2000" w:type="dxa"/>
            <w:gridSpan w:val="3"/>
            <w:tcMar>
              <w:top w:w="0" w:type="dxa"/>
              <w:left w:w="0" w:type="dxa"/>
              <w:bottom w:w="0" w:type="dxa"/>
              <w:right w:w="0" w:type="dxa"/>
            </w:tcMar>
          </w:tcPr>
          <w:p w:rsidR="00116E75" w:rsidRDefault="008D42F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16E75" w:rsidRDefault="008D42F4">
            <w:pPr>
              <w:jc w:val="left"/>
            </w:pPr>
            <w:r>
              <w:rPr>
                <w:rFonts w:ascii="SansSerif" w:eastAsia="SansSerif" w:hAnsi="SansSerif" w:cs="SansSerif"/>
                <w:color w:val="000000"/>
                <w:sz w:val="18"/>
              </w:rPr>
              <w:t>7</w:t>
            </w:r>
          </w:p>
        </w:tc>
        <w:tc>
          <w:tcPr>
            <w:tcW w:w="3300" w:type="dxa"/>
            <w:gridSpan w:val="5"/>
          </w:tcPr>
          <w:p w:rsidR="00116E75" w:rsidRDefault="00116E75">
            <w:pPr>
              <w:pStyle w:val="EMPTYCELLSTYLE"/>
            </w:pPr>
          </w:p>
        </w:tc>
        <w:tc>
          <w:tcPr>
            <w:tcW w:w="40" w:type="dxa"/>
            <w:gridSpan w:val="4"/>
          </w:tcPr>
          <w:p w:rsidR="00116E75" w:rsidRDefault="00116E75">
            <w:pPr>
              <w:pStyle w:val="EMPTYCELLSTYLE"/>
            </w:pPr>
          </w:p>
        </w:tc>
        <w:tc>
          <w:tcPr>
            <w:tcW w:w="1" w:type="dxa"/>
          </w:tcPr>
          <w:p w:rsidR="00116E75" w:rsidRDefault="00116E75">
            <w:pPr>
              <w:pStyle w:val="EMPTYCELLSTYLE"/>
            </w:pPr>
          </w:p>
        </w:tc>
      </w:tr>
    </w:tbl>
    <w:p w:rsidR="008D42F4" w:rsidRDefault="008D42F4"/>
    <w:sectPr w:rsidR="008D42F4" w:rsidSect="00116E7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F4" w:rsidRDefault="008D42F4" w:rsidP="005306BC">
      <w:r>
        <w:separator/>
      </w:r>
    </w:p>
  </w:endnote>
  <w:endnote w:type="continuationSeparator" w:id="0">
    <w:p w:rsidR="008D42F4" w:rsidRDefault="008D42F4" w:rsidP="0053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F4" w:rsidRDefault="008D42F4" w:rsidP="005306BC">
      <w:r>
        <w:separator/>
      </w:r>
    </w:p>
  </w:footnote>
  <w:footnote w:type="continuationSeparator" w:id="0">
    <w:p w:rsidR="008D42F4" w:rsidRDefault="008D42F4" w:rsidP="00530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16E75"/>
    <w:rsid w:val="00116E75"/>
    <w:rsid w:val="005306BC"/>
    <w:rsid w:val="008D4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16E75"/>
    <w:rPr>
      <w:rFonts w:ascii="SansSerif" w:eastAsia="SansSerif" w:hAnsi="SansSerif" w:cs="SansSerif"/>
      <w:color w:val="000000"/>
      <w:sz w:val="1"/>
    </w:rPr>
  </w:style>
  <w:style w:type="paragraph" w:customStyle="1" w:styleId="TableTH">
    <w:name w:val="Table_TH"/>
    <w:qFormat/>
    <w:rsid w:val="00116E75"/>
    <w:rPr>
      <w:rFonts w:ascii="SansSerif" w:eastAsia="SansSerif" w:hAnsi="SansSerif" w:cs="SansSerif"/>
      <w:color w:val="000000"/>
    </w:rPr>
  </w:style>
  <w:style w:type="paragraph" w:customStyle="1" w:styleId="TableCH">
    <w:name w:val="Table_CH"/>
    <w:qFormat/>
    <w:rsid w:val="00116E75"/>
    <w:rPr>
      <w:rFonts w:ascii="SansSerif" w:eastAsia="SansSerif" w:hAnsi="SansSerif" w:cs="SansSerif"/>
      <w:color w:val="000000"/>
    </w:rPr>
  </w:style>
  <w:style w:type="paragraph" w:customStyle="1" w:styleId="TableTD">
    <w:name w:val="Table_TD"/>
    <w:qFormat/>
    <w:rsid w:val="00116E75"/>
    <w:rPr>
      <w:rFonts w:ascii="SansSerif" w:eastAsia="SansSerif" w:hAnsi="SansSerif" w:cs="SansSerif"/>
      <w:color w:val="000000"/>
    </w:rPr>
  </w:style>
  <w:style w:type="paragraph" w:customStyle="1" w:styleId="Table1TH">
    <w:name w:val="Table 1_TH"/>
    <w:qFormat/>
    <w:rsid w:val="00116E75"/>
    <w:rPr>
      <w:rFonts w:ascii="SansSerif" w:eastAsia="SansSerif" w:hAnsi="SansSerif" w:cs="SansSerif"/>
      <w:color w:val="000000"/>
    </w:rPr>
  </w:style>
  <w:style w:type="paragraph" w:customStyle="1" w:styleId="Table1CH">
    <w:name w:val="Table 1_CH"/>
    <w:qFormat/>
    <w:rsid w:val="00116E75"/>
    <w:rPr>
      <w:rFonts w:ascii="SansSerif" w:eastAsia="SansSerif" w:hAnsi="SansSerif" w:cs="SansSerif"/>
      <w:color w:val="000000"/>
    </w:rPr>
  </w:style>
  <w:style w:type="paragraph" w:customStyle="1" w:styleId="Table1TD">
    <w:name w:val="Table 1_TD"/>
    <w:qFormat/>
    <w:rsid w:val="00116E75"/>
    <w:rPr>
      <w:rFonts w:ascii="SansSerif" w:eastAsia="SansSerif" w:hAnsi="SansSerif" w:cs="SansSerif"/>
      <w:color w:val="000000"/>
    </w:rPr>
  </w:style>
  <w:style w:type="paragraph" w:customStyle="1" w:styleId="Table2TH">
    <w:name w:val="Table 2_TH"/>
    <w:qFormat/>
    <w:rsid w:val="00116E75"/>
    <w:rPr>
      <w:rFonts w:ascii="SansSerif" w:eastAsia="SansSerif" w:hAnsi="SansSerif" w:cs="SansSerif"/>
      <w:color w:val="000000"/>
    </w:rPr>
  </w:style>
  <w:style w:type="paragraph" w:customStyle="1" w:styleId="Table2CH">
    <w:name w:val="Table 2_CH"/>
    <w:qFormat/>
    <w:rsid w:val="00116E75"/>
    <w:rPr>
      <w:rFonts w:ascii="SansSerif" w:eastAsia="SansSerif" w:hAnsi="SansSerif" w:cs="SansSerif"/>
      <w:color w:val="000000"/>
    </w:rPr>
  </w:style>
  <w:style w:type="paragraph" w:customStyle="1" w:styleId="Table2TD">
    <w:name w:val="Table 2_TD"/>
    <w:qFormat/>
    <w:rsid w:val="00116E75"/>
    <w:rPr>
      <w:rFonts w:ascii="SansSerif" w:eastAsia="SansSerif" w:hAnsi="SansSerif" w:cs="SansSerif"/>
      <w:color w:val="000000"/>
    </w:rPr>
  </w:style>
  <w:style w:type="paragraph" w:customStyle="1" w:styleId="TableCD">
    <w:name w:val="Table_CD"/>
    <w:qFormat/>
    <w:rsid w:val="00116E75"/>
    <w:rPr>
      <w:rFonts w:ascii="SansSerif" w:eastAsia="SansSerif" w:hAnsi="SansSerif" w:cs="SansSerif"/>
      <w:color w:val="000000"/>
    </w:rPr>
  </w:style>
  <w:style w:type="paragraph" w:customStyle="1" w:styleId="Table3TH">
    <w:name w:val="Table 3_TH"/>
    <w:qFormat/>
    <w:rsid w:val="00116E75"/>
    <w:rPr>
      <w:rFonts w:ascii="SansSerif" w:eastAsia="SansSerif" w:hAnsi="SansSerif" w:cs="SansSerif"/>
      <w:color w:val="000000"/>
    </w:rPr>
  </w:style>
  <w:style w:type="paragraph" w:customStyle="1" w:styleId="Table3CH">
    <w:name w:val="Table 3_CH"/>
    <w:qFormat/>
    <w:rsid w:val="00116E75"/>
    <w:rPr>
      <w:rFonts w:ascii="SansSerif" w:eastAsia="SansSerif" w:hAnsi="SansSerif" w:cs="SansSerif"/>
      <w:color w:val="000000"/>
    </w:rPr>
  </w:style>
  <w:style w:type="paragraph" w:customStyle="1" w:styleId="Table3TD">
    <w:name w:val="Table 3_TD"/>
    <w:qFormat/>
    <w:rsid w:val="00116E75"/>
    <w:rPr>
      <w:rFonts w:ascii="SansSerif" w:eastAsia="SansSerif" w:hAnsi="SansSerif" w:cs="SansSerif"/>
      <w:color w:val="000000"/>
    </w:rPr>
  </w:style>
  <w:style w:type="paragraph" w:customStyle="1" w:styleId="Table4TH">
    <w:name w:val="Table 4_TH"/>
    <w:qFormat/>
    <w:rsid w:val="00116E75"/>
    <w:rPr>
      <w:rFonts w:ascii="SansSerif" w:eastAsia="SansSerif" w:hAnsi="SansSerif" w:cs="SansSerif"/>
      <w:color w:val="000000"/>
    </w:rPr>
  </w:style>
  <w:style w:type="paragraph" w:customStyle="1" w:styleId="Table4CH">
    <w:name w:val="Table 4_CH"/>
    <w:qFormat/>
    <w:rsid w:val="00116E75"/>
    <w:rPr>
      <w:rFonts w:ascii="SansSerif" w:eastAsia="SansSerif" w:hAnsi="SansSerif" w:cs="SansSerif"/>
      <w:color w:val="000000"/>
    </w:rPr>
  </w:style>
  <w:style w:type="paragraph" w:customStyle="1" w:styleId="Table4TD">
    <w:name w:val="Table 4_TD"/>
    <w:qFormat/>
    <w:rsid w:val="00116E75"/>
    <w:rPr>
      <w:rFonts w:ascii="SansSerif" w:eastAsia="SansSerif" w:hAnsi="SansSerif" w:cs="SansSerif"/>
      <w:color w:val="000000"/>
    </w:rPr>
  </w:style>
  <w:style w:type="paragraph" w:customStyle="1" w:styleId="Table5TH">
    <w:name w:val="Table 5_TH"/>
    <w:qFormat/>
    <w:rsid w:val="00116E75"/>
    <w:rPr>
      <w:rFonts w:ascii="SansSerif" w:eastAsia="SansSerif" w:hAnsi="SansSerif" w:cs="SansSerif"/>
      <w:color w:val="000000"/>
    </w:rPr>
  </w:style>
  <w:style w:type="paragraph" w:customStyle="1" w:styleId="Table5CH">
    <w:name w:val="Table 5_CH"/>
    <w:qFormat/>
    <w:rsid w:val="00116E75"/>
    <w:rPr>
      <w:rFonts w:ascii="SansSerif" w:eastAsia="SansSerif" w:hAnsi="SansSerif" w:cs="SansSerif"/>
      <w:color w:val="000000"/>
    </w:rPr>
  </w:style>
  <w:style w:type="paragraph" w:customStyle="1" w:styleId="Table5TD">
    <w:name w:val="Table 5_TD"/>
    <w:qFormat/>
    <w:rsid w:val="00116E75"/>
    <w:rPr>
      <w:rFonts w:ascii="SansSerif" w:eastAsia="SansSerif" w:hAnsi="SansSerif" w:cs="SansSerif"/>
      <w:color w:val="000000"/>
    </w:rPr>
  </w:style>
  <w:style w:type="paragraph" w:customStyle="1" w:styleId="Table6TH">
    <w:name w:val="Table 6_TH"/>
    <w:qFormat/>
    <w:rsid w:val="00116E75"/>
    <w:rPr>
      <w:rFonts w:ascii="SansSerif" w:eastAsia="SansSerif" w:hAnsi="SansSerif" w:cs="SansSerif"/>
      <w:color w:val="000000"/>
    </w:rPr>
  </w:style>
  <w:style w:type="paragraph" w:customStyle="1" w:styleId="Table6CH">
    <w:name w:val="Table 6_CH"/>
    <w:qFormat/>
    <w:rsid w:val="00116E75"/>
    <w:rPr>
      <w:rFonts w:ascii="SansSerif" w:eastAsia="SansSerif" w:hAnsi="SansSerif" w:cs="SansSerif"/>
      <w:color w:val="000000"/>
    </w:rPr>
  </w:style>
  <w:style w:type="paragraph" w:customStyle="1" w:styleId="Table6TD">
    <w:name w:val="Table 6_TD"/>
    <w:qFormat/>
    <w:rsid w:val="00116E75"/>
    <w:rPr>
      <w:rFonts w:ascii="SansSerif" w:eastAsia="SansSerif" w:hAnsi="SansSerif" w:cs="SansSerif"/>
      <w:color w:val="000000"/>
    </w:rPr>
  </w:style>
  <w:style w:type="paragraph" w:styleId="a3">
    <w:name w:val="header"/>
    <w:basedOn w:val="a"/>
    <w:link w:val="Char"/>
    <w:uiPriority w:val="99"/>
    <w:semiHidden/>
    <w:unhideWhenUsed/>
    <w:rsid w:val="00530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06BC"/>
    <w:rPr>
      <w:sz w:val="18"/>
      <w:szCs w:val="18"/>
    </w:rPr>
  </w:style>
  <w:style w:type="paragraph" w:styleId="a4">
    <w:name w:val="footer"/>
    <w:basedOn w:val="a"/>
    <w:link w:val="Char0"/>
    <w:uiPriority w:val="99"/>
    <w:semiHidden/>
    <w:unhideWhenUsed/>
    <w:rsid w:val="005306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6B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2021-04-21T03:04:00Z</dcterms:created>
  <dcterms:modified xsi:type="dcterms:W3CDTF">2021-04-21T03:05:00Z</dcterms:modified>
</cp:coreProperties>
</file>