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10" w:type="dxa"/>
          <w:right w:w="10" w:type="dxa"/>
        </w:tblCellMar>
        <w:tblLook w:val="000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7F2339">
        <w:tblPrEx>
          <w:tblCellMar>
            <w:top w:w="0" w:type="dxa"/>
            <w:bottom w:w="0" w:type="dxa"/>
          </w:tblCellMar>
        </w:tblPrEx>
        <w:trPr>
          <w:gridAfter w:val="4"/>
          <w:wAfter w:w="40" w:type="dxa"/>
        </w:trPr>
        <w:tc>
          <w:tcPr>
            <w:tcW w:w="1" w:type="dxa"/>
          </w:tcPr>
          <w:p w:rsidR="007F2339" w:rsidRDefault="007F2339">
            <w:pPr>
              <w:pStyle w:val="EMPTYCELLSTYLE"/>
            </w:pPr>
            <w:bookmarkStart w:id="0" w:name="JR_PAGE_ANCHOR_0_1"/>
            <w:bookmarkEnd w:id="0"/>
          </w:p>
        </w:tc>
        <w:tc>
          <w:tcPr>
            <w:tcW w:w="3020" w:type="dxa"/>
            <w:gridSpan w:val="6"/>
          </w:tcPr>
          <w:p w:rsidR="007F2339" w:rsidRDefault="007F2339">
            <w:pPr>
              <w:pStyle w:val="EMPTYCELLSTYLE"/>
            </w:pPr>
          </w:p>
        </w:tc>
        <w:tc>
          <w:tcPr>
            <w:tcW w:w="380" w:type="dxa"/>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2620" w:type="dxa"/>
            <w:gridSpan w:val="2"/>
          </w:tcPr>
          <w:p w:rsidR="007F2339" w:rsidRDefault="007F2339">
            <w:pPr>
              <w:pStyle w:val="EMPTYCELLSTYLE"/>
            </w:pPr>
          </w:p>
        </w:tc>
        <w:tc>
          <w:tcPr>
            <w:tcW w:w="68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bottom"/>
          </w:tcPr>
          <w:p w:rsidR="007F2339" w:rsidRDefault="007351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3020" w:type="dxa"/>
            <w:gridSpan w:val="6"/>
          </w:tcPr>
          <w:p w:rsidR="007F2339" w:rsidRDefault="007F2339">
            <w:pPr>
              <w:pStyle w:val="EMPTYCELLSTYLE"/>
            </w:pPr>
          </w:p>
        </w:tc>
        <w:tc>
          <w:tcPr>
            <w:tcW w:w="380" w:type="dxa"/>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2620" w:type="dxa"/>
            <w:gridSpan w:val="2"/>
          </w:tcPr>
          <w:p w:rsidR="007F2339" w:rsidRDefault="007F2339">
            <w:pPr>
              <w:pStyle w:val="EMPTYCELLSTYLE"/>
            </w:pPr>
          </w:p>
        </w:tc>
        <w:tc>
          <w:tcPr>
            <w:tcW w:w="68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960"/>
        </w:trPr>
        <w:tc>
          <w:tcPr>
            <w:tcW w:w="1" w:type="dxa"/>
          </w:tcPr>
          <w:p w:rsidR="007F2339" w:rsidRDefault="007F2339">
            <w:pPr>
              <w:pStyle w:val="EMPTYCELLSTYLE"/>
            </w:pPr>
          </w:p>
        </w:tc>
        <w:tc>
          <w:tcPr>
            <w:tcW w:w="3020" w:type="dxa"/>
            <w:gridSpan w:val="6"/>
          </w:tcPr>
          <w:p w:rsidR="007F2339" w:rsidRDefault="007F2339">
            <w:pPr>
              <w:pStyle w:val="EMPTYCELLSTYLE"/>
            </w:pPr>
          </w:p>
        </w:tc>
        <w:tc>
          <w:tcPr>
            <w:tcW w:w="380" w:type="dxa"/>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2620" w:type="dxa"/>
            <w:gridSpan w:val="2"/>
          </w:tcPr>
          <w:p w:rsidR="007F2339" w:rsidRDefault="007F2339">
            <w:pPr>
              <w:pStyle w:val="EMPTYCELLSTYLE"/>
            </w:pPr>
          </w:p>
        </w:tc>
        <w:tc>
          <w:tcPr>
            <w:tcW w:w="68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302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w:t>
            </w:r>
            <w:r>
              <w:rPr>
                <w:rFonts w:ascii="宋体" w:eastAsia="宋体" w:hAnsi="宋体" w:cs="宋体"/>
                <w:b/>
                <w:color w:val="000000"/>
                <w:sz w:val="32"/>
              </w:rPr>
              <w:t>7</w:t>
            </w:r>
            <w:r>
              <w:rPr>
                <w:rFonts w:ascii="宋体" w:eastAsia="宋体" w:hAnsi="宋体" w:cs="宋体"/>
                <w:b/>
                <w:color w:val="000000"/>
                <w:sz w:val="32"/>
              </w:rPr>
              <w:t>号混合类净值型理财产品</w:t>
            </w:r>
            <w:r>
              <w:rPr>
                <w:rFonts w:ascii="宋体" w:eastAsia="宋体" w:hAnsi="宋体" w:cs="宋体"/>
                <w:b/>
                <w:color w:val="000000"/>
                <w:sz w:val="32"/>
              </w:rPr>
              <w:br/>
              <w:t>2021</w:t>
            </w:r>
            <w:r>
              <w:rPr>
                <w:rFonts w:ascii="宋体" w:eastAsia="宋体" w:hAnsi="宋体" w:cs="宋体"/>
                <w:b/>
                <w:color w:val="000000"/>
                <w:sz w:val="32"/>
              </w:rPr>
              <w:t>年第一季度报告</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6600"/>
        </w:trPr>
        <w:tc>
          <w:tcPr>
            <w:tcW w:w="1" w:type="dxa"/>
          </w:tcPr>
          <w:p w:rsidR="007F2339" w:rsidRDefault="007F2339">
            <w:pPr>
              <w:pStyle w:val="EMPTYCELLSTYLE"/>
            </w:pPr>
          </w:p>
        </w:tc>
        <w:tc>
          <w:tcPr>
            <w:tcW w:w="3020" w:type="dxa"/>
            <w:gridSpan w:val="6"/>
          </w:tcPr>
          <w:p w:rsidR="007F2339" w:rsidRDefault="007F2339">
            <w:pPr>
              <w:pStyle w:val="EMPTYCELLSTYLE"/>
            </w:pPr>
          </w:p>
        </w:tc>
        <w:tc>
          <w:tcPr>
            <w:tcW w:w="380" w:type="dxa"/>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2620" w:type="dxa"/>
            <w:gridSpan w:val="2"/>
          </w:tcPr>
          <w:p w:rsidR="007F2339" w:rsidRDefault="007F2339">
            <w:pPr>
              <w:pStyle w:val="EMPTYCELLSTYLE"/>
            </w:pPr>
          </w:p>
        </w:tc>
        <w:tc>
          <w:tcPr>
            <w:tcW w:w="68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3020" w:type="dxa"/>
            <w:gridSpan w:val="6"/>
          </w:tcPr>
          <w:p w:rsidR="007F2339" w:rsidRDefault="007F2339">
            <w:pPr>
              <w:pStyle w:val="EMPTYCELLSTYLE"/>
            </w:pPr>
          </w:p>
        </w:tc>
        <w:tc>
          <w:tcPr>
            <w:tcW w:w="7000" w:type="dxa"/>
            <w:gridSpan w:val="9"/>
            <w:tcMar>
              <w:top w:w="0" w:type="dxa"/>
              <w:left w:w="0" w:type="dxa"/>
              <w:bottom w:w="0" w:type="dxa"/>
              <w:right w:w="0" w:type="dxa"/>
            </w:tcMar>
            <w:vAlign w:val="center"/>
          </w:tcPr>
          <w:p w:rsidR="007F2339" w:rsidRDefault="0073514C">
            <w:pPr>
              <w:jc w:val="left"/>
            </w:pPr>
            <w:r>
              <w:rPr>
                <w:rFonts w:ascii="宋体" w:eastAsia="宋体" w:hAnsi="宋体" w:cs="宋体"/>
                <w:color w:val="000000"/>
                <w:sz w:val="24"/>
              </w:rPr>
              <w:t>理财产品管理人：兴银理财有限责任公司</w:t>
            </w:r>
          </w:p>
        </w:tc>
        <w:tc>
          <w:tcPr>
            <w:tcW w:w="68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3020" w:type="dxa"/>
            <w:gridSpan w:val="6"/>
          </w:tcPr>
          <w:p w:rsidR="007F2339" w:rsidRDefault="007F2339">
            <w:pPr>
              <w:pStyle w:val="EMPTYCELLSTYLE"/>
            </w:pPr>
          </w:p>
        </w:tc>
        <w:tc>
          <w:tcPr>
            <w:tcW w:w="7000" w:type="dxa"/>
            <w:gridSpan w:val="9"/>
            <w:tcMar>
              <w:top w:w="0" w:type="dxa"/>
              <w:left w:w="0" w:type="dxa"/>
              <w:bottom w:w="0" w:type="dxa"/>
              <w:right w:w="0" w:type="dxa"/>
            </w:tcMar>
            <w:vAlign w:val="center"/>
          </w:tcPr>
          <w:p w:rsidR="007F2339" w:rsidRDefault="0073514C">
            <w:pPr>
              <w:jc w:val="left"/>
            </w:pPr>
            <w:r>
              <w:rPr>
                <w:rFonts w:ascii="宋体" w:eastAsia="宋体" w:hAnsi="宋体" w:cs="宋体"/>
                <w:color w:val="000000"/>
                <w:sz w:val="24"/>
              </w:rPr>
              <w:t>理财产品托管人：兴业银行股份有限公司</w:t>
            </w:r>
          </w:p>
        </w:tc>
        <w:tc>
          <w:tcPr>
            <w:tcW w:w="68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3020" w:type="dxa"/>
            <w:gridSpan w:val="6"/>
          </w:tcPr>
          <w:p w:rsidR="007F2339" w:rsidRDefault="007F2339">
            <w:pPr>
              <w:pStyle w:val="EMPTYCELLSTYLE"/>
            </w:pPr>
          </w:p>
        </w:tc>
        <w:tc>
          <w:tcPr>
            <w:tcW w:w="7000" w:type="dxa"/>
            <w:gridSpan w:val="9"/>
            <w:tcMar>
              <w:top w:w="0" w:type="dxa"/>
              <w:left w:w="0" w:type="dxa"/>
              <w:bottom w:w="0" w:type="dxa"/>
              <w:right w:w="0" w:type="dxa"/>
            </w:tcMar>
            <w:vAlign w:val="center"/>
          </w:tcPr>
          <w:p w:rsidR="007F2339" w:rsidRDefault="0073514C">
            <w:pPr>
              <w:jc w:val="left"/>
            </w:pPr>
            <w:r>
              <w:rPr>
                <w:rFonts w:ascii="宋体" w:eastAsia="宋体" w:hAnsi="宋体" w:cs="宋体"/>
                <w:color w:val="000000"/>
                <w:sz w:val="24"/>
              </w:rPr>
              <w:t>报告送出日期：</w:t>
            </w:r>
            <w:r>
              <w:rPr>
                <w:rFonts w:ascii="宋体" w:eastAsia="宋体" w:hAnsi="宋体" w:cs="宋体"/>
                <w:color w:val="000000"/>
                <w:sz w:val="24"/>
              </w:rPr>
              <w:t>2021</w:t>
            </w:r>
            <w:r>
              <w:rPr>
                <w:rFonts w:ascii="宋体" w:eastAsia="宋体" w:hAnsi="宋体" w:cs="宋体"/>
                <w:color w:val="000000"/>
                <w:sz w:val="24"/>
              </w:rPr>
              <w:t>年</w:t>
            </w:r>
            <w:r>
              <w:rPr>
                <w:rFonts w:ascii="宋体" w:eastAsia="宋体" w:hAnsi="宋体" w:cs="宋体"/>
                <w:color w:val="000000"/>
                <w:sz w:val="24"/>
              </w:rPr>
              <w:t>4</w:t>
            </w:r>
            <w:r>
              <w:rPr>
                <w:rFonts w:ascii="宋体" w:eastAsia="宋体" w:hAnsi="宋体" w:cs="宋体"/>
                <w:color w:val="000000"/>
                <w:sz w:val="24"/>
              </w:rPr>
              <w:t>月</w:t>
            </w:r>
            <w:r>
              <w:rPr>
                <w:rFonts w:ascii="宋体" w:eastAsia="宋体" w:hAnsi="宋体" w:cs="宋体"/>
                <w:color w:val="000000"/>
                <w:sz w:val="24"/>
              </w:rPr>
              <w:t>22</w:t>
            </w:r>
            <w:r>
              <w:rPr>
                <w:rFonts w:ascii="宋体" w:eastAsia="宋体" w:hAnsi="宋体" w:cs="宋体"/>
                <w:color w:val="000000"/>
                <w:sz w:val="24"/>
              </w:rPr>
              <w:t>日</w:t>
            </w:r>
          </w:p>
        </w:tc>
        <w:tc>
          <w:tcPr>
            <w:tcW w:w="68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720"/>
        </w:trPr>
        <w:tc>
          <w:tcPr>
            <w:tcW w:w="1" w:type="dxa"/>
          </w:tcPr>
          <w:p w:rsidR="007F2339" w:rsidRDefault="007F2339">
            <w:pPr>
              <w:pStyle w:val="EMPTYCELLSTYLE"/>
            </w:pPr>
          </w:p>
        </w:tc>
        <w:tc>
          <w:tcPr>
            <w:tcW w:w="3020" w:type="dxa"/>
            <w:gridSpan w:val="6"/>
          </w:tcPr>
          <w:p w:rsidR="007F2339" w:rsidRDefault="007F2339">
            <w:pPr>
              <w:pStyle w:val="EMPTYCELLSTYLE"/>
            </w:pPr>
          </w:p>
        </w:tc>
        <w:tc>
          <w:tcPr>
            <w:tcW w:w="380" w:type="dxa"/>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2620" w:type="dxa"/>
            <w:gridSpan w:val="2"/>
          </w:tcPr>
          <w:p w:rsidR="007F2339" w:rsidRDefault="007F2339">
            <w:pPr>
              <w:pStyle w:val="EMPTYCELLSTYLE"/>
            </w:pPr>
          </w:p>
        </w:tc>
        <w:tc>
          <w:tcPr>
            <w:tcW w:w="68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3020" w:type="dxa"/>
            <w:gridSpan w:val="6"/>
          </w:tcPr>
          <w:p w:rsidR="007F2339" w:rsidRDefault="007F2339">
            <w:pPr>
              <w:pStyle w:val="EMPTYCELLSTYLE"/>
            </w:pPr>
          </w:p>
        </w:tc>
        <w:tc>
          <w:tcPr>
            <w:tcW w:w="380" w:type="dxa"/>
          </w:tcPr>
          <w:p w:rsidR="007F2339" w:rsidRDefault="007F2339">
            <w:pPr>
              <w:pStyle w:val="EMPTYCELLSTYLE"/>
            </w:pPr>
          </w:p>
        </w:tc>
        <w:tc>
          <w:tcPr>
            <w:tcW w:w="2000" w:type="dxa"/>
            <w:gridSpan w:val="4"/>
            <w:tcMar>
              <w:top w:w="0" w:type="dxa"/>
              <w:left w:w="0" w:type="dxa"/>
              <w:bottom w:w="0" w:type="dxa"/>
              <w:right w:w="0" w:type="dxa"/>
            </w:tcMar>
          </w:tcPr>
          <w:p w:rsidR="007F2339" w:rsidRDefault="0073514C">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7F2339" w:rsidRDefault="0073514C">
            <w:pPr>
              <w:jc w:val="left"/>
            </w:pPr>
            <w:r>
              <w:rPr>
                <w:rFonts w:ascii="SansSerif" w:eastAsia="SansSerif" w:hAnsi="SansSerif" w:cs="SansSerif"/>
                <w:color w:val="000000"/>
                <w:sz w:val="18"/>
              </w:rPr>
              <w:t>7</w:t>
            </w:r>
          </w:p>
        </w:tc>
        <w:tc>
          <w:tcPr>
            <w:tcW w:w="2620" w:type="dxa"/>
            <w:gridSpan w:val="2"/>
          </w:tcPr>
          <w:p w:rsidR="007F2339" w:rsidRDefault="007F2339">
            <w:pPr>
              <w:pStyle w:val="EMPTYCELLSTYLE"/>
            </w:pPr>
          </w:p>
        </w:tc>
        <w:tc>
          <w:tcPr>
            <w:tcW w:w="68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Pr>
        <w:tc>
          <w:tcPr>
            <w:tcW w:w="1" w:type="dxa"/>
          </w:tcPr>
          <w:p w:rsidR="007F2339" w:rsidRDefault="007F2339">
            <w:pPr>
              <w:pStyle w:val="EMPTYCELLSTYLE"/>
              <w:pageBreakBefore/>
            </w:pPr>
            <w:bookmarkStart w:id="1" w:name="JR_PAGE_ANCHOR_0_2"/>
            <w:bookmarkEnd w:id="1"/>
          </w:p>
        </w:tc>
        <w:tc>
          <w:tcPr>
            <w:tcW w:w="100" w:type="dxa"/>
            <w:gridSpan w:val="3"/>
          </w:tcPr>
          <w:p w:rsidR="007F2339" w:rsidRDefault="007F2339">
            <w:pPr>
              <w:pStyle w:val="EMPTYCELLSTYLE"/>
            </w:pPr>
          </w:p>
        </w:tc>
        <w:tc>
          <w:tcPr>
            <w:tcW w:w="3300" w:type="dxa"/>
            <w:gridSpan w:val="4"/>
          </w:tcPr>
          <w:p w:rsidR="007F2339" w:rsidRDefault="007F2339">
            <w:pPr>
              <w:pStyle w:val="EMPTYCELLSTYLE"/>
            </w:pPr>
          </w:p>
        </w:tc>
        <w:tc>
          <w:tcPr>
            <w:tcW w:w="1000" w:type="dxa"/>
            <w:gridSpan w:val="2"/>
          </w:tcPr>
          <w:p w:rsidR="007F2339" w:rsidRDefault="007F2339">
            <w:pPr>
              <w:pStyle w:val="EMPTYCELLSTYLE"/>
            </w:pPr>
          </w:p>
        </w:tc>
        <w:tc>
          <w:tcPr>
            <w:tcW w:w="1000" w:type="dxa"/>
            <w:gridSpan w:val="2"/>
          </w:tcPr>
          <w:p w:rsidR="007F2339" w:rsidRDefault="007F2339">
            <w:pPr>
              <w:pStyle w:val="EMPTYCELLSTYLE"/>
            </w:pPr>
          </w:p>
        </w:tc>
        <w:tc>
          <w:tcPr>
            <w:tcW w:w="1000" w:type="dxa"/>
          </w:tcPr>
          <w:p w:rsidR="007F2339" w:rsidRDefault="007F2339">
            <w:pPr>
              <w:pStyle w:val="EMPTYCELLSTYLE"/>
            </w:pPr>
          </w:p>
        </w:tc>
        <w:tc>
          <w:tcPr>
            <w:tcW w:w="1000" w:type="dxa"/>
          </w:tcPr>
          <w:p w:rsidR="007F2339" w:rsidRDefault="007F2339">
            <w:pPr>
              <w:pStyle w:val="EMPTYCELLSTYLE"/>
            </w:pPr>
          </w:p>
        </w:tc>
        <w:tc>
          <w:tcPr>
            <w:tcW w:w="3100" w:type="dxa"/>
            <w:gridSpan w:val="4"/>
          </w:tcPr>
          <w:p w:rsidR="007F2339" w:rsidRDefault="007F2339">
            <w:pPr>
              <w:pStyle w:val="EMPTYCELLSTYLE"/>
            </w:pPr>
          </w:p>
        </w:tc>
        <w:tc>
          <w:tcPr>
            <w:tcW w:w="20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bottom"/>
          </w:tcPr>
          <w:p w:rsidR="007F2339" w:rsidRDefault="007351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100" w:type="dxa"/>
            <w:gridSpan w:val="3"/>
          </w:tcPr>
          <w:p w:rsidR="007F2339" w:rsidRDefault="007F2339">
            <w:pPr>
              <w:pStyle w:val="EMPTYCELLSTYLE"/>
            </w:pPr>
          </w:p>
        </w:tc>
        <w:tc>
          <w:tcPr>
            <w:tcW w:w="3300" w:type="dxa"/>
            <w:gridSpan w:val="4"/>
          </w:tcPr>
          <w:p w:rsidR="007F2339" w:rsidRDefault="007F2339">
            <w:pPr>
              <w:pStyle w:val="EMPTYCELLSTYLE"/>
            </w:pPr>
          </w:p>
        </w:tc>
        <w:tc>
          <w:tcPr>
            <w:tcW w:w="1000" w:type="dxa"/>
            <w:gridSpan w:val="2"/>
          </w:tcPr>
          <w:p w:rsidR="007F2339" w:rsidRDefault="007F2339">
            <w:pPr>
              <w:pStyle w:val="EMPTYCELLSTYLE"/>
            </w:pPr>
          </w:p>
        </w:tc>
        <w:tc>
          <w:tcPr>
            <w:tcW w:w="1000" w:type="dxa"/>
            <w:gridSpan w:val="2"/>
          </w:tcPr>
          <w:p w:rsidR="007F2339" w:rsidRDefault="007F2339">
            <w:pPr>
              <w:pStyle w:val="EMPTYCELLSTYLE"/>
            </w:pPr>
          </w:p>
        </w:tc>
        <w:tc>
          <w:tcPr>
            <w:tcW w:w="1000" w:type="dxa"/>
          </w:tcPr>
          <w:p w:rsidR="007F2339" w:rsidRDefault="007F2339">
            <w:pPr>
              <w:pStyle w:val="EMPTYCELLSTYLE"/>
            </w:pPr>
          </w:p>
        </w:tc>
        <w:tc>
          <w:tcPr>
            <w:tcW w:w="1000" w:type="dxa"/>
          </w:tcPr>
          <w:p w:rsidR="007F2339" w:rsidRDefault="007F2339">
            <w:pPr>
              <w:pStyle w:val="EMPTYCELLSTYLE"/>
            </w:pPr>
          </w:p>
        </w:tc>
        <w:tc>
          <w:tcPr>
            <w:tcW w:w="3100" w:type="dxa"/>
            <w:gridSpan w:val="4"/>
          </w:tcPr>
          <w:p w:rsidR="007F2339" w:rsidRDefault="007F2339">
            <w:pPr>
              <w:pStyle w:val="EMPTYCELLSTYLE"/>
            </w:pPr>
          </w:p>
        </w:tc>
        <w:tc>
          <w:tcPr>
            <w:tcW w:w="20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840"/>
        </w:trPr>
        <w:tc>
          <w:tcPr>
            <w:tcW w:w="1" w:type="dxa"/>
          </w:tcPr>
          <w:p w:rsidR="007F2339" w:rsidRDefault="007F2339">
            <w:pPr>
              <w:pStyle w:val="EMPTYCELLSTYLE"/>
            </w:pPr>
          </w:p>
        </w:tc>
        <w:tc>
          <w:tcPr>
            <w:tcW w:w="100" w:type="dxa"/>
            <w:gridSpan w:val="3"/>
          </w:tcPr>
          <w:p w:rsidR="007F2339" w:rsidRDefault="007F2339">
            <w:pPr>
              <w:pStyle w:val="EMPTYCELLSTYLE"/>
            </w:pPr>
          </w:p>
        </w:tc>
        <w:tc>
          <w:tcPr>
            <w:tcW w:w="3300" w:type="dxa"/>
            <w:gridSpan w:val="4"/>
          </w:tcPr>
          <w:p w:rsidR="007F2339" w:rsidRDefault="007F2339">
            <w:pPr>
              <w:pStyle w:val="EMPTYCELLSTYLE"/>
            </w:pPr>
          </w:p>
        </w:tc>
        <w:tc>
          <w:tcPr>
            <w:tcW w:w="1000" w:type="dxa"/>
            <w:gridSpan w:val="2"/>
          </w:tcPr>
          <w:p w:rsidR="007F2339" w:rsidRDefault="007F2339">
            <w:pPr>
              <w:pStyle w:val="EMPTYCELLSTYLE"/>
            </w:pPr>
          </w:p>
        </w:tc>
        <w:tc>
          <w:tcPr>
            <w:tcW w:w="1000" w:type="dxa"/>
            <w:gridSpan w:val="2"/>
          </w:tcPr>
          <w:p w:rsidR="007F2339" w:rsidRDefault="007F2339">
            <w:pPr>
              <w:pStyle w:val="EMPTYCELLSTYLE"/>
            </w:pPr>
          </w:p>
        </w:tc>
        <w:tc>
          <w:tcPr>
            <w:tcW w:w="1000" w:type="dxa"/>
          </w:tcPr>
          <w:p w:rsidR="007F2339" w:rsidRDefault="007F2339">
            <w:pPr>
              <w:pStyle w:val="EMPTYCELLSTYLE"/>
            </w:pPr>
          </w:p>
        </w:tc>
        <w:tc>
          <w:tcPr>
            <w:tcW w:w="1000" w:type="dxa"/>
          </w:tcPr>
          <w:p w:rsidR="007F2339" w:rsidRDefault="007F2339">
            <w:pPr>
              <w:pStyle w:val="EMPTYCELLSTYLE"/>
            </w:pPr>
          </w:p>
        </w:tc>
        <w:tc>
          <w:tcPr>
            <w:tcW w:w="3100" w:type="dxa"/>
            <w:gridSpan w:val="4"/>
          </w:tcPr>
          <w:p w:rsidR="007F2339" w:rsidRDefault="007F2339">
            <w:pPr>
              <w:pStyle w:val="EMPTYCELLSTYLE"/>
            </w:pPr>
          </w:p>
        </w:tc>
        <w:tc>
          <w:tcPr>
            <w:tcW w:w="20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100" w:type="dxa"/>
            <w:gridSpan w:val="3"/>
          </w:tcPr>
          <w:p w:rsidR="007F2339" w:rsidRDefault="007F2339">
            <w:pPr>
              <w:pStyle w:val="EMPTYCELLSTYLE"/>
            </w:pPr>
          </w:p>
        </w:tc>
        <w:tc>
          <w:tcPr>
            <w:tcW w:w="3300" w:type="dxa"/>
            <w:gridSpan w:val="4"/>
          </w:tcPr>
          <w:p w:rsidR="007F2339" w:rsidRDefault="007F2339">
            <w:pPr>
              <w:pStyle w:val="EMPTYCELLSTYLE"/>
            </w:pPr>
          </w:p>
        </w:tc>
        <w:tc>
          <w:tcPr>
            <w:tcW w:w="1000" w:type="dxa"/>
            <w:gridSpan w:val="2"/>
          </w:tcPr>
          <w:p w:rsidR="007F2339" w:rsidRDefault="007F2339">
            <w:pPr>
              <w:pStyle w:val="EMPTYCELLSTYLE"/>
            </w:pPr>
          </w:p>
        </w:tc>
        <w:tc>
          <w:tcPr>
            <w:tcW w:w="2000" w:type="dxa"/>
            <w:gridSpan w:val="3"/>
            <w:tcMar>
              <w:top w:w="0" w:type="dxa"/>
              <w:left w:w="0" w:type="dxa"/>
              <w:bottom w:w="0" w:type="dxa"/>
              <w:right w:w="0" w:type="dxa"/>
            </w:tcMar>
          </w:tcPr>
          <w:p w:rsidR="007F2339" w:rsidRDefault="0073514C">
            <w:pPr>
              <w:jc w:val="center"/>
            </w:pPr>
            <w:r>
              <w:rPr>
                <w:rFonts w:ascii="宋体" w:eastAsia="宋体" w:hAnsi="宋体" w:cs="宋体"/>
                <w:b/>
                <w:color w:val="000000"/>
                <w:sz w:val="30"/>
              </w:rPr>
              <w:t>目</w:t>
            </w:r>
            <w:r>
              <w:rPr>
                <w:rFonts w:ascii="宋体" w:eastAsia="宋体" w:hAnsi="宋体" w:cs="宋体"/>
                <w:b/>
                <w:color w:val="000000"/>
                <w:sz w:val="30"/>
              </w:rPr>
              <w:t xml:space="preserve">  </w:t>
            </w:r>
            <w:r>
              <w:rPr>
                <w:rFonts w:ascii="宋体" w:eastAsia="宋体" w:hAnsi="宋体" w:cs="宋体"/>
                <w:b/>
                <w:color w:val="000000"/>
                <w:sz w:val="30"/>
              </w:rPr>
              <w:t>录</w:t>
            </w:r>
          </w:p>
        </w:tc>
        <w:tc>
          <w:tcPr>
            <w:tcW w:w="1000" w:type="dxa"/>
          </w:tcPr>
          <w:p w:rsidR="007F2339" w:rsidRDefault="007F2339">
            <w:pPr>
              <w:pStyle w:val="EMPTYCELLSTYLE"/>
            </w:pPr>
          </w:p>
        </w:tc>
        <w:tc>
          <w:tcPr>
            <w:tcW w:w="3100" w:type="dxa"/>
            <w:gridSpan w:val="4"/>
          </w:tcPr>
          <w:p w:rsidR="007F2339" w:rsidRDefault="007F2339">
            <w:pPr>
              <w:pStyle w:val="EMPTYCELLSTYLE"/>
            </w:pPr>
          </w:p>
        </w:tc>
        <w:tc>
          <w:tcPr>
            <w:tcW w:w="20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440"/>
        </w:trPr>
        <w:tc>
          <w:tcPr>
            <w:tcW w:w="1" w:type="dxa"/>
          </w:tcPr>
          <w:p w:rsidR="007F2339" w:rsidRDefault="007F2339">
            <w:pPr>
              <w:pStyle w:val="EMPTYCELLSTYLE"/>
            </w:pPr>
          </w:p>
        </w:tc>
        <w:tc>
          <w:tcPr>
            <w:tcW w:w="100" w:type="dxa"/>
            <w:gridSpan w:val="3"/>
          </w:tcPr>
          <w:p w:rsidR="007F2339" w:rsidRDefault="007F2339">
            <w:pPr>
              <w:pStyle w:val="EMPTYCELLSTYLE"/>
            </w:pPr>
          </w:p>
        </w:tc>
        <w:tc>
          <w:tcPr>
            <w:tcW w:w="3300" w:type="dxa"/>
            <w:gridSpan w:val="4"/>
          </w:tcPr>
          <w:p w:rsidR="007F2339" w:rsidRDefault="007F2339">
            <w:pPr>
              <w:pStyle w:val="EMPTYCELLSTYLE"/>
            </w:pPr>
          </w:p>
        </w:tc>
        <w:tc>
          <w:tcPr>
            <w:tcW w:w="1000" w:type="dxa"/>
            <w:gridSpan w:val="2"/>
          </w:tcPr>
          <w:p w:rsidR="007F2339" w:rsidRDefault="007F2339">
            <w:pPr>
              <w:pStyle w:val="EMPTYCELLSTYLE"/>
            </w:pPr>
          </w:p>
        </w:tc>
        <w:tc>
          <w:tcPr>
            <w:tcW w:w="1000" w:type="dxa"/>
            <w:gridSpan w:val="2"/>
          </w:tcPr>
          <w:p w:rsidR="007F2339" w:rsidRDefault="007F2339">
            <w:pPr>
              <w:pStyle w:val="EMPTYCELLSTYLE"/>
            </w:pPr>
          </w:p>
        </w:tc>
        <w:tc>
          <w:tcPr>
            <w:tcW w:w="1000" w:type="dxa"/>
          </w:tcPr>
          <w:p w:rsidR="007F2339" w:rsidRDefault="007F2339">
            <w:pPr>
              <w:pStyle w:val="EMPTYCELLSTYLE"/>
            </w:pPr>
          </w:p>
        </w:tc>
        <w:tc>
          <w:tcPr>
            <w:tcW w:w="1000" w:type="dxa"/>
          </w:tcPr>
          <w:p w:rsidR="007F2339" w:rsidRDefault="007F2339">
            <w:pPr>
              <w:pStyle w:val="EMPTYCELLSTYLE"/>
            </w:pPr>
          </w:p>
        </w:tc>
        <w:tc>
          <w:tcPr>
            <w:tcW w:w="3100" w:type="dxa"/>
            <w:gridSpan w:val="4"/>
          </w:tcPr>
          <w:p w:rsidR="007F2339" w:rsidRDefault="007F2339">
            <w:pPr>
              <w:pStyle w:val="EMPTYCELLSTYLE"/>
            </w:pPr>
          </w:p>
        </w:tc>
        <w:tc>
          <w:tcPr>
            <w:tcW w:w="20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840"/>
        </w:trPr>
        <w:tc>
          <w:tcPr>
            <w:tcW w:w="1" w:type="dxa"/>
          </w:tcPr>
          <w:p w:rsidR="007F2339" w:rsidRDefault="007F2339">
            <w:pPr>
              <w:pStyle w:val="EMPTYCELLSTYLE"/>
            </w:pPr>
          </w:p>
        </w:tc>
        <w:tc>
          <w:tcPr>
            <w:tcW w:w="100" w:type="dxa"/>
            <w:gridSpan w:val="3"/>
          </w:tcPr>
          <w:p w:rsidR="007F2339" w:rsidRDefault="007F2339">
            <w:pPr>
              <w:pStyle w:val="EMPTYCELLSTYLE"/>
            </w:pPr>
          </w:p>
        </w:tc>
        <w:tc>
          <w:tcPr>
            <w:tcW w:w="10400" w:type="dxa"/>
            <w:gridSpan w:val="14"/>
            <w:tcMar>
              <w:top w:w="0" w:type="dxa"/>
              <w:left w:w="0" w:type="dxa"/>
              <w:bottom w:w="0" w:type="dxa"/>
              <w:right w:w="0" w:type="dxa"/>
            </w:tcMar>
          </w:tcPr>
          <w:p w:rsidR="007F2339" w:rsidRDefault="0073514C">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xml:space="preserve">. </w:t>
            </w:r>
            <w:r>
              <w:rPr>
                <w:rFonts w:ascii="宋体" w:eastAsia="宋体" w:hAnsi="宋体" w:cs="宋体"/>
                <w:color w:val="000000"/>
                <w:sz w:val="21"/>
              </w:rPr>
              <w:t>重要提示</w:t>
            </w:r>
            <w:r>
              <w:rPr>
                <w:rFonts w:ascii="宋体" w:eastAsia="宋体" w:hAnsi="宋体" w:cs="宋体"/>
                <w:color w:val="000000"/>
                <w:sz w:val="21"/>
              </w:rPr>
              <w:br/>
              <w:t xml:space="preserve">§ </w:t>
            </w:r>
            <w:r>
              <w:rPr>
                <w:rFonts w:ascii="宋体" w:eastAsia="宋体" w:hAnsi="宋体" w:cs="宋体"/>
                <w:color w:val="000000"/>
                <w:sz w:val="21"/>
              </w:rPr>
              <w:t>二</w:t>
            </w:r>
            <w:r>
              <w:rPr>
                <w:rFonts w:ascii="宋体" w:eastAsia="宋体" w:hAnsi="宋体" w:cs="宋体"/>
                <w:color w:val="000000"/>
                <w:sz w:val="21"/>
              </w:rPr>
              <w:t xml:space="preserve">. </w:t>
            </w:r>
            <w:r>
              <w:rPr>
                <w:rFonts w:ascii="宋体" w:eastAsia="宋体" w:hAnsi="宋体" w:cs="宋体"/>
                <w:color w:val="000000"/>
                <w:sz w:val="21"/>
              </w:rPr>
              <w:t>产品基本信息</w:t>
            </w:r>
            <w:r>
              <w:rPr>
                <w:rFonts w:ascii="宋体" w:eastAsia="宋体" w:hAnsi="宋体" w:cs="宋体"/>
                <w:color w:val="000000"/>
                <w:sz w:val="21"/>
              </w:rPr>
              <w:br/>
              <w:t xml:space="preserve">§ </w:t>
            </w:r>
            <w:r>
              <w:rPr>
                <w:rFonts w:ascii="宋体" w:eastAsia="宋体" w:hAnsi="宋体" w:cs="宋体"/>
                <w:color w:val="000000"/>
                <w:sz w:val="21"/>
              </w:rPr>
              <w:t>三</w:t>
            </w:r>
            <w:r>
              <w:rPr>
                <w:rFonts w:ascii="宋体" w:eastAsia="宋体" w:hAnsi="宋体" w:cs="宋体"/>
                <w:color w:val="000000"/>
                <w:sz w:val="21"/>
              </w:rPr>
              <w:t xml:space="preserve">. </w:t>
            </w:r>
            <w:r>
              <w:rPr>
                <w:rFonts w:ascii="宋体" w:eastAsia="宋体" w:hAnsi="宋体" w:cs="宋体"/>
                <w:color w:val="000000"/>
                <w:sz w:val="21"/>
              </w:rPr>
              <w:t>产品收益表现</w:t>
            </w:r>
            <w:r>
              <w:rPr>
                <w:rFonts w:ascii="宋体" w:eastAsia="宋体" w:hAnsi="宋体" w:cs="宋体"/>
                <w:color w:val="000000"/>
                <w:sz w:val="21"/>
              </w:rPr>
              <w:br/>
              <w:t xml:space="preserve">§ </w:t>
            </w:r>
            <w:r>
              <w:rPr>
                <w:rFonts w:ascii="宋体" w:eastAsia="宋体" w:hAnsi="宋体" w:cs="宋体"/>
                <w:color w:val="000000"/>
                <w:sz w:val="21"/>
              </w:rPr>
              <w:t>四</w:t>
            </w:r>
            <w:r>
              <w:rPr>
                <w:rFonts w:ascii="宋体" w:eastAsia="宋体" w:hAnsi="宋体" w:cs="宋体"/>
                <w:color w:val="000000"/>
                <w:sz w:val="21"/>
              </w:rPr>
              <w:t xml:space="preserve">. </w:t>
            </w:r>
            <w:r>
              <w:rPr>
                <w:rFonts w:ascii="宋体" w:eastAsia="宋体" w:hAnsi="宋体" w:cs="宋体"/>
                <w:color w:val="000000"/>
                <w:sz w:val="21"/>
              </w:rPr>
              <w:t>产品投资经理简介</w:t>
            </w:r>
            <w:r>
              <w:rPr>
                <w:rFonts w:ascii="宋体" w:eastAsia="宋体" w:hAnsi="宋体" w:cs="宋体"/>
                <w:color w:val="000000"/>
                <w:sz w:val="21"/>
              </w:rPr>
              <w:br/>
              <w:t xml:space="preserve">§ </w:t>
            </w:r>
            <w:r>
              <w:rPr>
                <w:rFonts w:ascii="宋体" w:eastAsia="宋体" w:hAnsi="宋体" w:cs="宋体"/>
                <w:color w:val="000000"/>
                <w:sz w:val="21"/>
              </w:rPr>
              <w:t>五</w:t>
            </w:r>
            <w:r>
              <w:rPr>
                <w:rFonts w:ascii="宋体" w:eastAsia="宋体" w:hAnsi="宋体" w:cs="宋体"/>
                <w:color w:val="000000"/>
                <w:sz w:val="21"/>
              </w:rPr>
              <w:t xml:space="preserve">. </w:t>
            </w:r>
            <w:r>
              <w:rPr>
                <w:rFonts w:ascii="宋体" w:eastAsia="宋体" w:hAnsi="宋体" w:cs="宋体"/>
                <w:color w:val="000000"/>
                <w:sz w:val="21"/>
              </w:rPr>
              <w:t>报告期内产品投资策略</w:t>
            </w:r>
            <w:r>
              <w:rPr>
                <w:rFonts w:ascii="宋体" w:eastAsia="宋体" w:hAnsi="宋体" w:cs="宋体"/>
                <w:color w:val="000000"/>
                <w:sz w:val="21"/>
              </w:rPr>
              <w:br/>
              <w:t xml:space="preserve">§ </w:t>
            </w:r>
            <w:r>
              <w:rPr>
                <w:rFonts w:ascii="宋体" w:eastAsia="宋体" w:hAnsi="宋体" w:cs="宋体"/>
                <w:color w:val="000000"/>
                <w:sz w:val="21"/>
              </w:rPr>
              <w:t>六</w:t>
            </w:r>
            <w:r>
              <w:rPr>
                <w:rFonts w:ascii="宋体" w:eastAsia="宋体" w:hAnsi="宋体" w:cs="宋体"/>
                <w:color w:val="000000"/>
                <w:sz w:val="21"/>
              </w:rPr>
              <w:t xml:space="preserve">. </w:t>
            </w:r>
            <w:r>
              <w:rPr>
                <w:rFonts w:ascii="宋体" w:eastAsia="宋体" w:hAnsi="宋体" w:cs="宋体"/>
                <w:color w:val="000000"/>
                <w:sz w:val="21"/>
              </w:rPr>
              <w:t>投资组合情况</w:t>
            </w:r>
            <w:r>
              <w:rPr>
                <w:rFonts w:ascii="宋体" w:eastAsia="宋体" w:hAnsi="宋体" w:cs="宋体"/>
                <w:color w:val="000000"/>
                <w:sz w:val="21"/>
              </w:rPr>
              <w:br/>
              <w:t xml:space="preserve">     1. </w:t>
            </w:r>
            <w:r>
              <w:rPr>
                <w:rFonts w:ascii="宋体" w:eastAsia="宋体" w:hAnsi="宋体" w:cs="宋体"/>
                <w:color w:val="000000"/>
                <w:sz w:val="21"/>
              </w:rPr>
              <w:t>报告期末资产组合情况</w:t>
            </w:r>
            <w:r>
              <w:rPr>
                <w:rFonts w:ascii="宋体" w:eastAsia="宋体" w:hAnsi="宋体" w:cs="宋体"/>
                <w:color w:val="000000"/>
                <w:sz w:val="21"/>
              </w:rPr>
              <w:br/>
              <w:t xml:space="preserve">     2. </w:t>
            </w:r>
            <w:r>
              <w:rPr>
                <w:rFonts w:ascii="宋体" w:eastAsia="宋体" w:hAnsi="宋体" w:cs="宋体"/>
                <w:color w:val="000000"/>
                <w:sz w:val="21"/>
              </w:rPr>
              <w:t>报告期末杠杆融资情况</w:t>
            </w:r>
            <w:r>
              <w:rPr>
                <w:rFonts w:ascii="宋体" w:eastAsia="宋体" w:hAnsi="宋体" w:cs="宋体"/>
                <w:color w:val="000000"/>
                <w:sz w:val="21"/>
              </w:rPr>
              <w:br/>
              <w:t xml:space="preserve">     3. </w:t>
            </w:r>
            <w:r>
              <w:rPr>
                <w:rFonts w:ascii="宋体" w:eastAsia="宋体" w:hAnsi="宋体" w:cs="宋体"/>
                <w:color w:val="000000"/>
                <w:sz w:val="21"/>
              </w:rPr>
              <w:t>投资组合的流动性风险分析</w:t>
            </w:r>
            <w:r>
              <w:rPr>
                <w:rFonts w:ascii="宋体" w:eastAsia="宋体" w:hAnsi="宋体" w:cs="宋体"/>
                <w:color w:val="000000"/>
                <w:sz w:val="21"/>
              </w:rPr>
              <w:br/>
              <w:t xml:space="preserve">     4. </w:t>
            </w:r>
            <w:r>
              <w:rPr>
                <w:rFonts w:ascii="宋体" w:eastAsia="宋体" w:hAnsi="宋体" w:cs="宋体"/>
                <w:color w:val="000000"/>
                <w:sz w:val="21"/>
              </w:rPr>
              <w:t>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w:t>
            </w:r>
            <w:r>
              <w:rPr>
                <w:rFonts w:ascii="宋体" w:eastAsia="宋体" w:hAnsi="宋体" w:cs="宋体"/>
                <w:color w:val="000000"/>
                <w:sz w:val="21"/>
              </w:rPr>
              <w:t>报告期间关联交易情况</w:t>
            </w:r>
            <w:r>
              <w:rPr>
                <w:rFonts w:ascii="宋体" w:eastAsia="宋体" w:hAnsi="宋体" w:cs="宋体"/>
                <w:color w:val="000000"/>
                <w:sz w:val="21"/>
              </w:rPr>
              <w:br/>
              <w:t xml:space="preserve">     6. </w:t>
            </w:r>
            <w:r>
              <w:rPr>
                <w:rFonts w:ascii="宋体" w:eastAsia="宋体" w:hAnsi="宋体" w:cs="宋体"/>
                <w:color w:val="000000"/>
                <w:sz w:val="21"/>
              </w:rPr>
              <w:t>投资账户信息</w:t>
            </w:r>
          </w:p>
        </w:tc>
        <w:tc>
          <w:tcPr>
            <w:tcW w:w="20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6080"/>
        </w:trPr>
        <w:tc>
          <w:tcPr>
            <w:tcW w:w="1" w:type="dxa"/>
          </w:tcPr>
          <w:p w:rsidR="007F2339" w:rsidRDefault="007F2339">
            <w:pPr>
              <w:pStyle w:val="EMPTYCELLSTYLE"/>
            </w:pPr>
          </w:p>
        </w:tc>
        <w:tc>
          <w:tcPr>
            <w:tcW w:w="100" w:type="dxa"/>
            <w:gridSpan w:val="3"/>
          </w:tcPr>
          <w:p w:rsidR="007F2339" w:rsidRDefault="007F2339">
            <w:pPr>
              <w:pStyle w:val="EMPTYCELLSTYLE"/>
            </w:pPr>
          </w:p>
        </w:tc>
        <w:tc>
          <w:tcPr>
            <w:tcW w:w="3300" w:type="dxa"/>
            <w:gridSpan w:val="4"/>
          </w:tcPr>
          <w:p w:rsidR="007F2339" w:rsidRDefault="007F2339">
            <w:pPr>
              <w:pStyle w:val="EMPTYCELLSTYLE"/>
            </w:pPr>
          </w:p>
        </w:tc>
        <w:tc>
          <w:tcPr>
            <w:tcW w:w="1000" w:type="dxa"/>
            <w:gridSpan w:val="2"/>
          </w:tcPr>
          <w:p w:rsidR="007F2339" w:rsidRDefault="007F2339">
            <w:pPr>
              <w:pStyle w:val="EMPTYCELLSTYLE"/>
            </w:pPr>
          </w:p>
        </w:tc>
        <w:tc>
          <w:tcPr>
            <w:tcW w:w="1000" w:type="dxa"/>
            <w:gridSpan w:val="2"/>
          </w:tcPr>
          <w:p w:rsidR="007F2339" w:rsidRDefault="007F2339">
            <w:pPr>
              <w:pStyle w:val="EMPTYCELLSTYLE"/>
            </w:pPr>
          </w:p>
        </w:tc>
        <w:tc>
          <w:tcPr>
            <w:tcW w:w="1000" w:type="dxa"/>
          </w:tcPr>
          <w:p w:rsidR="007F2339" w:rsidRDefault="007F2339">
            <w:pPr>
              <w:pStyle w:val="EMPTYCELLSTYLE"/>
            </w:pPr>
          </w:p>
        </w:tc>
        <w:tc>
          <w:tcPr>
            <w:tcW w:w="1000" w:type="dxa"/>
          </w:tcPr>
          <w:p w:rsidR="007F2339" w:rsidRDefault="007F2339">
            <w:pPr>
              <w:pStyle w:val="EMPTYCELLSTYLE"/>
            </w:pPr>
          </w:p>
        </w:tc>
        <w:tc>
          <w:tcPr>
            <w:tcW w:w="3100" w:type="dxa"/>
            <w:gridSpan w:val="4"/>
          </w:tcPr>
          <w:p w:rsidR="007F2339" w:rsidRDefault="007F2339">
            <w:pPr>
              <w:pStyle w:val="EMPTYCELLSTYLE"/>
            </w:pPr>
          </w:p>
        </w:tc>
        <w:tc>
          <w:tcPr>
            <w:tcW w:w="20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100" w:type="dxa"/>
            <w:gridSpan w:val="3"/>
          </w:tcPr>
          <w:p w:rsidR="007F2339" w:rsidRDefault="007F2339">
            <w:pPr>
              <w:pStyle w:val="EMPTYCELLSTYLE"/>
            </w:pPr>
          </w:p>
        </w:tc>
        <w:tc>
          <w:tcPr>
            <w:tcW w:w="3300" w:type="dxa"/>
            <w:gridSpan w:val="4"/>
          </w:tcPr>
          <w:p w:rsidR="007F2339" w:rsidRDefault="007F2339">
            <w:pPr>
              <w:pStyle w:val="EMPTYCELLSTYLE"/>
            </w:pPr>
          </w:p>
        </w:tc>
        <w:tc>
          <w:tcPr>
            <w:tcW w:w="2000" w:type="dxa"/>
            <w:gridSpan w:val="4"/>
            <w:tcMar>
              <w:top w:w="0" w:type="dxa"/>
              <w:left w:w="0" w:type="dxa"/>
              <w:bottom w:w="0" w:type="dxa"/>
              <w:right w:w="0" w:type="dxa"/>
            </w:tcMar>
          </w:tcPr>
          <w:p w:rsidR="007F2339" w:rsidRDefault="0073514C">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7F2339" w:rsidRDefault="0073514C">
            <w:pPr>
              <w:jc w:val="left"/>
            </w:pPr>
            <w:r>
              <w:rPr>
                <w:rFonts w:ascii="SansSerif" w:eastAsia="SansSerif" w:hAnsi="SansSerif" w:cs="SansSerif"/>
                <w:color w:val="000000"/>
                <w:sz w:val="18"/>
              </w:rPr>
              <w:t>7</w:t>
            </w:r>
          </w:p>
        </w:tc>
        <w:tc>
          <w:tcPr>
            <w:tcW w:w="3100" w:type="dxa"/>
            <w:gridSpan w:val="4"/>
          </w:tcPr>
          <w:p w:rsidR="007F2339" w:rsidRDefault="007F2339">
            <w:pPr>
              <w:pStyle w:val="EMPTYCELLSTYLE"/>
            </w:pPr>
          </w:p>
        </w:tc>
        <w:tc>
          <w:tcPr>
            <w:tcW w:w="20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Pr>
        <w:tc>
          <w:tcPr>
            <w:tcW w:w="1" w:type="dxa"/>
          </w:tcPr>
          <w:p w:rsidR="007F2339" w:rsidRDefault="007F2339">
            <w:pPr>
              <w:pStyle w:val="EMPTYCELLSTYLE"/>
              <w:pageBreakBefore/>
            </w:pPr>
            <w:bookmarkStart w:id="2" w:name="JR_PAGE_ANCHOR_0_3"/>
            <w:bookmarkEnd w:id="2"/>
          </w:p>
        </w:tc>
        <w:tc>
          <w:tcPr>
            <w:tcW w:w="3400" w:type="dxa"/>
            <w:gridSpan w:val="7"/>
          </w:tcPr>
          <w:p w:rsidR="007F2339" w:rsidRDefault="007F2339">
            <w:pPr>
              <w:pStyle w:val="EMPTYCELLSTYLE"/>
            </w:pPr>
          </w:p>
        </w:tc>
        <w:tc>
          <w:tcPr>
            <w:tcW w:w="740" w:type="dxa"/>
          </w:tcPr>
          <w:p w:rsidR="007F2339" w:rsidRDefault="007F2339">
            <w:pPr>
              <w:pStyle w:val="EMPTYCELLSTYLE"/>
            </w:pPr>
          </w:p>
        </w:tc>
        <w:tc>
          <w:tcPr>
            <w:tcW w:w="1260" w:type="dxa"/>
            <w:gridSpan w:val="3"/>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bottom"/>
          </w:tcPr>
          <w:p w:rsidR="007F2339" w:rsidRDefault="007351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740" w:type="dxa"/>
          </w:tcPr>
          <w:p w:rsidR="007F2339" w:rsidRDefault="007F2339">
            <w:pPr>
              <w:pStyle w:val="EMPTYCELLSTYLE"/>
            </w:pPr>
          </w:p>
        </w:tc>
        <w:tc>
          <w:tcPr>
            <w:tcW w:w="1260" w:type="dxa"/>
            <w:gridSpan w:val="3"/>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60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740" w:type="dxa"/>
          </w:tcPr>
          <w:p w:rsidR="007F2339" w:rsidRDefault="007F2339">
            <w:pPr>
              <w:pStyle w:val="EMPTYCELLSTYLE"/>
            </w:pPr>
          </w:p>
        </w:tc>
        <w:tc>
          <w:tcPr>
            <w:tcW w:w="1260" w:type="dxa"/>
            <w:gridSpan w:val="3"/>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xml:space="preserve">. </w:t>
            </w:r>
            <w:r>
              <w:rPr>
                <w:rFonts w:ascii="宋体" w:eastAsia="宋体" w:hAnsi="宋体" w:cs="宋体"/>
                <w:b/>
                <w:color w:val="000000"/>
                <w:sz w:val="24"/>
              </w:rPr>
              <w:t>重要提示</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740" w:type="dxa"/>
          </w:tcPr>
          <w:p w:rsidR="007F2339" w:rsidRDefault="007F2339">
            <w:pPr>
              <w:pStyle w:val="EMPTYCELLSTYLE"/>
            </w:pPr>
          </w:p>
        </w:tc>
        <w:tc>
          <w:tcPr>
            <w:tcW w:w="1260" w:type="dxa"/>
            <w:gridSpan w:val="3"/>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3080"/>
        </w:trPr>
        <w:tc>
          <w:tcPr>
            <w:tcW w:w="1" w:type="dxa"/>
          </w:tcPr>
          <w:p w:rsidR="007F2339" w:rsidRDefault="007F2339">
            <w:pPr>
              <w:pStyle w:val="EMPTYCELLSTYLE"/>
            </w:pPr>
          </w:p>
        </w:tc>
        <w:tc>
          <w:tcPr>
            <w:tcW w:w="1070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7F2339" w:rsidRDefault="0073514C">
            <w:pPr>
              <w:spacing w:line="360" w:lineRule="auto"/>
              <w:jc w:val="left"/>
            </w:pPr>
            <w:r>
              <w:rPr>
                <w:rFonts w:ascii="仿宋" w:eastAsia="仿宋" w:hAnsi="仿宋" w:cs="仿宋"/>
                <w:color w:val="000000"/>
                <w:sz w:val="21"/>
              </w:rPr>
              <w:br/>
              <w:t xml:space="preserve"> 1. </w:t>
            </w:r>
            <w:r>
              <w:rPr>
                <w:rFonts w:ascii="仿宋" w:eastAsia="仿宋" w:hAnsi="仿宋" w:cs="仿宋"/>
                <w:color w:val="000000"/>
                <w:sz w:val="21"/>
              </w:rPr>
              <w:t>温馨提醒：理财非存款，产品有风险，投资需谨慎！</w:t>
            </w:r>
            <w:r>
              <w:rPr>
                <w:rFonts w:ascii="仿宋" w:eastAsia="仿宋" w:hAnsi="仿宋" w:cs="仿宋"/>
                <w:color w:val="000000"/>
                <w:sz w:val="21"/>
              </w:rPr>
              <w:br/>
              <w:t xml:space="preserve"> 2. </w:t>
            </w:r>
            <w:r>
              <w:rPr>
                <w:rFonts w:ascii="仿宋" w:eastAsia="仿宋" w:hAnsi="仿宋" w:cs="仿宋"/>
                <w:color w:val="000000"/>
                <w:sz w:val="21"/>
              </w:rPr>
              <w:t>理财信息可供参考，详情请咨询理财经理，或在</w:t>
            </w:r>
            <w:r>
              <w:rPr>
                <w:rFonts w:ascii="仿宋" w:eastAsia="仿宋" w:hAnsi="仿宋" w:cs="仿宋"/>
                <w:color w:val="000000"/>
                <w:sz w:val="21"/>
              </w:rPr>
              <w:t>“</w:t>
            </w:r>
            <w:r>
              <w:rPr>
                <w:rFonts w:ascii="仿宋" w:eastAsia="仿宋" w:hAnsi="仿宋" w:cs="仿宋"/>
                <w:color w:val="000000"/>
                <w:sz w:val="21"/>
              </w:rPr>
              <w:t>中国理财网（</w:t>
            </w:r>
            <w:r>
              <w:rPr>
                <w:rFonts w:ascii="仿宋" w:eastAsia="仿宋" w:hAnsi="仿宋" w:cs="仿宋"/>
                <w:color w:val="000000"/>
                <w:sz w:val="21"/>
              </w:rPr>
              <w:t>www.chinawealth.com.cn</w:t>
            </w:r>
            <w:r>
              <w:rPr>
                <w:rFonts w:ascii="仿宋" w:eastAsia="仿宋" w:hAnsi="仿宋" w:cs="仿宋"/>
                <w:color w:val="000000"/>
                <w:sz w:val="21"/>
              </w:rPr>
              <w:t>）</w:t>
            </w:r>
            <w:r>
              <w:rPr>
                <w:rFonts w:ascii="仿宋" w:eastAsia="仿宋" w:hAnsi="仿宋" w:cs="仿宋"/>
                <w:color w:val="000000"/>
                <w:sz w:val="21"/>
              </w:rPr>
              <w:t>”</w:t>
            </w:r>
            <w:r>
              <w:rPr>
                <w:rFonts w:ascii="仿宋" w:eastAsia="仿宋" w:hAnsi="仿宋" w:cs="仿宋"/>
                <w:color w:val="000000"/>
                <w:sz w:val="21"/>
              </w:rPr>
              <w:t>查询该产品相关信息。</w:t>
            </w:r>
            <w:r>
              <w:rPr>
                <w:rFonts w:ascii="仿宋" w:eastAsia="仿宋" w:hAnsi="仿宋" w:cs="仿宋"/>
                <w:color w:val="000000"/>
                <w:sz w:val="21"/>
              </w:rPr>
              <w:br/>
              <w:t xml:space="preserve"> 3. </w:t>
            </w:r>
            <w:r>
              <w:rPr>
                <w:rFonts w:ascii="仿宋" w:eastAsia="仿宋" w:hAnsi="仿宋" w:cs="仿宋"/>
                <w:color w:val="000000"/>
                <w:sz w:val="21"/>
              </w:rPr>
              <w:t>兴银理财有限责任公司保留对所有文字说明的最终解释权。</w:t>
            </w:r>
            <w:r>
              <w:rPr>
                <w:rFonts w:ascii="仿宋" w:eastAsia="仿宋" w:hAnsi="仿宋" w:cs="仿宋"/>
                <w:color w:val="000000"/>
                <w:sz w:val="21"/>
              </w:rPr>
              <w:br/>
            </w:r>
            <w:r>
              <w:rPr>
                <w:rFonts w:ascii="仿宋" w:eastAsia="仿宋" w:hAnsi="仿宋" w:cs="仿宋"/>
                <w:color w:val="000000"/>
                <w:sz w:val="21"/>
              </w:rPr>
              <w:t xml:space="preserve"> 4. </w:t>
            </w:r>
            <w:r>
              <w:rPr>
                <w:rFonts w:ascii="仿宋" w:eastAsia="仿宋" w:hAnsi="仿宋" w:cs="仿宋"/>
                <w:color w:val="000000"/>
                <w:sz w:val="21"/>
              </w:rPr>
              <w:t>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60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740" w:type="dxa"/>
          </w:tcPr>
          <w:p w:rsidR="007F2339" w:rsidRDefault="007F2339">
            <w:pPr>
              <w:pStyle w:val="EMPTYCELLSTYLE"/>
            </w:pPr>
          </w:p>
        </w:tc>
        <w:tc>
          <w:tcPr>
            <w:tcW w:w="1260" w:type="dxa"/>
            <w:gridSpan w:val="3"/>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4"/>
              </w:rPr>
              <w:t xml:space="preserve">§ </w:t>
            </w:r>
            <w:r>
              <w:rPr>
                <w:rFonts w:ascii="宋体" w:eastAsia="宋体" w:hAnsi="宋体" w:cs="宋体"/>
                <w:b/>
                <w:color w:val="000000"/>
                <w:sz w:val="24"/>
              </w:rPr>
              <w:t>二</w:t>
            </w:r>
            <w:r>
              <w:rPr>
                <w:rFonts w:ascii="宋体" w:eastAsia="宋体" w:hAnsi="宋体" w:cs="宋体"/>
                <w:b/>
                <w:color w:val="000000"/>
                <w:sz w:val="24"/>
              </w:rPr>
              <w:t xml:space="preserve">. </w:t>
            </w:r>
            <w:r>
              <w:rPr>
                <w:rFonts w:ascii="宋体" w:eastAsia="宋体" w:hAnsi="宋体" w:cs="宋体"/>
                <w:b/>
                <w:color w:val="000000"/>
                <w:sz w:val="24"/>
              </w:rPr>
              <w:t>产品基本情况</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740" w:type="dxa"/>
          </w:tcPr>
          <w:p w:rsidR="007F2339" w:rsidRDefault="007F2339">
            <w:pPr>
              <w:pStyle w:val="EMPTYCELLSTYLE"/>
            </w:pPr>
          </w:p>
        </w:tc>
        <w:tc>
          <w:tcPr>
            <w:tcW w:w="1260" w:type="dxa"/>
            <w:gridSpan w:val="3"/>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7</w:t>
            </w:r>
            <w:r>
              <w:rPr>
                <w:rFonts w:ascii="宋体" w:eastAsia="宋体" w:hAnsi="宋体" w:cs="宋体"/>
                <w:color w:val="000000"/>
                <w:sz w:val="21"/>
              </w:rPr>
              <w:t>号混合类净值型理财产品</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9K220007</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Z7002020000155</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开放式</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公募</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6,139,863,249.55</w:t>
            </w:r>
            <w:r>
              <w:rPr>
                <w:rFonts w:ascii="宋体" w:eastAsia="宋体" w:hAnsi="宋体" w:cs="宋体"/>
                <w:color w:val="000000"/>
                <w:sz w:val="21"/>
              </w:rPr>
              <w:t>份</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2.00%-8.00%</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人民币</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R3</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兴银理财有限责任公司</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500"/>
        </w:trPr>
        <w:tc>
          <w:tcPr>
            <w:tcW w:w="1" w:type="dxa"/>
          </w:tcPr>
          <w:p w:rsidR="007F2339" w:rsidRDefault="007F2339">
            <w:pPr>
              <w:pStyle w:val="EMPTYCELLSTYLE"/>
            </w:pPr>
          </w:p>
        </w:tc>
        <w:tc>
          <w:tcPr>
            <w:tcW w:w="414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7F2339" w:rsidRDefault="0073514C">
            <w:pPr>
              <w:ind w:firstLine="200"/>
            </w:pPr>
            <w:r>
              <w:rPr>
                <w:rFonts w:ascii="宋体" w:eastAsia="宋体" w:hAnsi="宋体" w:cs="宋体"/>
                <w:color w:val="000000"/>
                <w:sz w:val="21"/>
              </w:rPr>
              <w:t>兴业银行股份有限公司</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342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740" w:type="dxa"/>
          </w:tcPr>
          <w:p w:rsidR="007F2339" w:rsidRDefault="007F2339">
            <w:pPr>
              <w:pStyle w:val="EMPTYCELLSTYLE"/>
            </w:pPr>
          </w:p>
        </w:tc>
        <w:tc>
          <w:tcPr>
            <w:tcW w:w="1260" w:type="dxa"/>
            <w:gridSpan w:val="3"/>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2000" w:type="dxa"/>
            <w:gridSpan w:val="4"/>
            <w:tcMar>
              <w:top w:w="0" w:type="dxa"/>
              <w:left w:w="0" w:type="dxa"/>
              <w:bottom w:w="0" w:type="dxa"/>
              <w:right w:w="0" w:type="dxa"/>
            </w:tcMar>
          </w:tcPr>
          <w:p w:rsidR="007F2339" w:rsidRDefault="0073514C">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7F2339" w:rsidRDefault="0073514C">
            <w:pPr>
              <w:jc w:val="left"/>
            </w:pPr>
            <w:r>
              <w:rPr>
                <w:rFonts w:ascii="SansSerif" w:eastAsia="SansSerif" w:hAnsi="SansSerif" w:cs="SansSerif"/>
                <w:color w:val="000000"/>
                <w:sz w:val="18"/>
              </w:rPr>
              <w:t>7</w:t>
            </w: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Pr>
        <w:tc>
          <w:tcPr>
            <w:tcW w:w="1" w:type="dxa"/>
          </w:tcPr>
          <w:p w:rsidR="007F2339" w:rsidRDefault="007F2339">
            <w:pPr>
              <w:pStyle w:val="EMPTYCELLSTYLE"/>
              <w:pageBreakBefore/>
            </w:pPr>
            <w:bookmarkStart w:id="3" w:name="JR_PAGE_ANCHOR_0_4"/>
            <w:bookmarkEnd w:id="3"/>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1700" w:type="dxa"/>
            <w:gridSpan w:val="3"/>
          </w:tcPr>
          <w:p w:rsidR="007F2339" w:rsidRDefault="007F2339">
            <w:pPr>
              <w:pStyle w:val="EMPTYCELLSTYLE"/>
            </w:pPr>
          </w:p>
        </w:tc>
        <w:tc>
          <w:tcPr>
            <w:tcW w:w="300" w:type="dxa"/>
          </w:tcPr>
          <w:p w:rsidR="007F2339" w:rsidRDefault="007F2339">
            <w:pPr>
              <w:pStyle w:val="EMPTYCELLSTYLE"/>
            </w:pPr>
          </w:p>
        </w:tc>
        <w:tc>
          <w:tcPr>
            <w:tcW w:w="2000" w:type="dxa"/>
            <w:gridSpan w:val="2"/>
          </w:tcPr>
          <w:p w:rsidR="007F2339" w:rsidRDefault="007F2339">
            <w:pPr>
              <w:pStyle w:val="EMPTYCELLSTYLE"/>
            </w:pP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bottom"/>
          </w:tcPr>
          <w:p w:rsidR="007F2339" w:rsidRDefault="007351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1700" w:type="dxa"/>
            <w:gridSpan w:val="3"/>
          </w:tcPr>
          <w:p w:rsidR="007F2339" w:rsidRDefault="007F2339">
            <w:pPr>
              <w:pStyle w:val="EMPTYCELLSTYLE"/>
            </w:pPr>
          </w:p>
        </w:tc>
        <w:tc>
          <w:tcPr>
            <w:tcW w:w="300" w:type="dxa"/>
          </w:tcPr>
          <w:p w:rsidR="007F2339" w:rsidRDefault="007F2339">
            <w:pPr>
              <w:pStyle w:val="EMPTYCELLSTYLE"/>
            </w:pPr>
          </w:p>
        </w:tc>
        <w:tc>
          <w:tcPr>
            <w:tcW w:w="2000" w:type="dxa"/>
            <w:gridSpan w:val="2"/>
          </w:tcPr>
          <w:p w:rsidR="007F2339" w:rsidRDefault="007F2339">
            <w:pPr>
              <w:pStyle w:val="EMPTYCELLSTYLE"/>
            </w:pP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400"/>
        </w:trPr>
        <w:tc>
          <w:tcPr>
            <w:tcW w:w="1" w:type="dxa"/>
          </w:tcPr>
          <w:p w:rsidR="007F2339" w:rsidRDefault="007F2339">
            <w:pPr>
              <w:pStyle w:val="EMPTYCELLSTYLE"/>
            </w:pPr>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1700" w:type="dxa"/>
            <w:gridSpan w:val="3"/>
          </w:tcPr>
          <w:p w:rsidR="007F2339" w:rsidRDefault="007F2339">
            <w:pPr>
              <w:pStyle w:val="EMPTYCELLSTYLE"/>
            </w:pPr>
          </w:p>
        </w:tc>
        <w:tc>
          <w:tcPr>
            <w:tcW w:w="300" w:type="dxa"/>
          </w:tcPr>
          <w:p w:rsidR="007F2339" w:rsidRDefault="007F2339">
            <w:pPr>
              <w:pStyle w:val="EMPTYCELLSTYLE"/>
            </w:pPr>
          </w:p>
        </w:tc>
        <w:tc>
          <w:tcPr>
            <w:tcW w:w="2000" w:type="dxa"/>
            <w:gridSpan w:val="2"/>
          </w:tcPr>
          <w:p w:rsidR="007F2339" w:rsidRDefault="007F2339">
            <w:pPr>
              <w:pStyle w:val="EMPTYCELLSTYLE"/>
            </w:pP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4"/>
              </w:rPr>
              <w:t xml:space="preserve">§ </w:t>
            </w:r>
            <w:r>
              <w:rPr>
                <w:rFonts w:ascii="宋体" w:eastAsia="宋体" w:hAnsi="宋体" w:cs="宋体"/>
                <w:b/>
                <w:color w:val="000000"/>
                <w:sz w:val="24"/>
              </w:rPr>
              <w:t>三</w:t>
            </w:r>
            <w:r>
              <w:rPr>
                <w:rFonts w:ascii="宋体" w:eastAsia="宋体" w:hAnsi="宋体" w:cs="宋体"/>
                <w:b/>
                <w:color w:val="000000"/>
                <w:sz w:val="24"/>
              </w:rPr>
              <w:t xml:space="preserve">. </w:t>
            </w:r>
            <w:r>
              <w:rPr>
                <w:rFonts w:ascii="宋体" w:eastAsia="宋体" w:hAnsi="宋体" w:cs="宋体"/>
                <w:b/>
                <w:color w:val="000000"/>
                <w:sz w:val="24"/>
              </w:rPr>
              <w:t>产品收益表现</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400"/>
        </w:trPr>
        <w:tc>
          <w:tcPr>
            <w:tcW w:w="1" w:type="dxa"/>
          </w:tcPr>
          <w:p w:rsidR="007F2339" w:rsidRDefault="007F2339">
            <w:pPr>
              <w:pStyle w:val="EMPTYCELLSTYLE"/>
            </w:pPr>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1700" w:type="dxa"/>
            <w:gridSpan w:val="3"/>
          </w:tcPr>
          <w:p w:rsidR="007F2339" w:rsidRDefault="007F2339">
            <w:pPr>
              <w:pStyle w:val="EMPTYCELLSTYLE"/>
            </w:pPr>
          </w:p>
        </w:tc>
        <w:tc>
          <w:tcPr>
            <w:tcW w:w="300" w:type="dxa"/>
          </w:tcPr>
          <w:p w:rsidR="007F2339" w:rsidRDefault="007F2339">
            <w:pPr>
              <w:pStyle w:val="EMPTYCELLSTYLE"/>
            </w:pPr>
          </w:p>
        </w:tc>
        <w:tc>
          <w:tcPr>
            <w:tcW w:w="2000" w:type="dxa"/>
            <w:gridSpan w:val="2"/>
          </w:tcPr>
          <w:p w:rsidR="007F2339" w:rsidRDefault="007F2339">
            <w:pPr>
              <w:pStyle w:val="EMPTYCELLSTYLE"/>
            </w:pP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10200" w:type="dxa"/>
            <w:gridSpan w:val="16"/>
            <w:tcMar>
              <w:top w:w="0" w:type="dxa"/>
              <w:left w:w="0" w:type="dxa"/>
              <w:bottom w:w="0" w:type="dxa"/>
              <w:right w:w="0" w:type="dxa"/>
            </w:tcMar>
            <w:vAlign w:val="center"/>
          </w:tcPr>
          <w:p w:rsidR="007F2339" w:rsidRDefault="0073514C">
            <w:pPr>
              <w:spacing w:line="320" w:lineRule="exact"/>
              <w:jc w:val="left"/>
            </w:pPr>
            <w:r>
              <w:rPr>
                <w:rFonts w:ascii="宋体" w:eastAsia="宋体" w:hAnsi="宋体" w:cs="宋体"/>
                <w:color w:val="000000"/>
                <w:sz w:val="21"/>
              </w:rPr>
              <w:t>产品</w:t>
            </w:r>
            <w:r>
              <w:rPr>
                <w:rFonts w:ascii="宋体" w:eastAsia="宋体" w:hAnsi="宋体" w:cs="宋体"/>
                <w:color w:val="000000"/>
                <w:sz w:val="21"/>
              </w:rPr>
              <w:t>9K220007</w:t>
            </w:r>
            <w:r>
              <w:rPr>
                <w:rFonts w:ascii="宋体" w:eastAsia="宋体" w:hAnsi="宋体" w:cs="宋体"/>
                <w:color w:val="000000"/>
                <w:sz w:val="21"/>
              </w:rPr>
              <w:t>自起息日以来，累计净值增长率为</w:t>
            </w:r>
            <w:r>
              <w:rPr>
                <w:rFonts w:ascii="宋体" w:eastAsia="宋体" w:hAnsi="宋体" w:cs="宋体"/>
                <w:color w:val="000000"/>
                <w:sz w:val="21"/>
              </w:rPr>
              <w:t>3.6850%</w:t>
            </w:r>
            <w:r>
              <w:rPr>
                <w:rFonts w:ascii="宋体" w:eastAsia="宋体" w:hAnsi="宋体" w:cs="宋体"/>
                <w:color w:val="000000"/>
                <w:sz w:val="21"/>
              </w:rPr>
              <w:t>，</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w:t>
            </w:r>
            <w:r>
              <w:rPr>
                <w:rFonts w:ascii="宋体" w:eastAsia="宋体" w:hAnsi="宋体" w:cs="宋体"/>
                <w:color w:val="000000"/>
                <w:sz w:val="21"/>
              </w:rPr>
              <w:t>7.3099%</w:t>
            </w:r>
            <w:r>
              <w:rPr>
                <w:rFonts w:ascii="宋体" w:eastAsia="宋体" w:hAnsi="宋体" w:cs="宋体"/>
                <w:color w:val="000000"/>
                <w:sz w:val="21"/>
              </w:rPr>
              <w:t>。</w:t>
            </w:r>
            <w:r>
              <w:rPr>
                <w:rFonts w:ascii="宋体" w:eastAsia="宋体" w:hAnsi="宋体" w:cs="宋体"/>
                <w:color w:val="000000"/>
                <w:sz w:val="21"/>
              </w:rPr>
              <w:br/>
            </w:r>
            <w:r>
              <w:rPr>
                <w:rFonts w:ascii="宋体" w:eastAsia="宋体" w:hAnsi="宋体" w:cs="宋体"/>
                <w:color w:val="000000"/>
                <w:sz w:val="21"/>
              </w:rPr>
              <w:t>报告期末，产品净值表现具体如下：</w:t>
            </w: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0"/>
        </w:trPr>
        <w:tc>
          <w:tcPr>
            <w:tcW w:w="1" w:type="dxa"/>
          </w:tcPr>
          <w:p w:rsidR="007F2339" w:rsidRDefault="007F2339">
            <w:pPr>
              <w:pStyle w:val="EMPTYCELLSTYLE"/>
            </w:pPr>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1700" w:type="dxa"/>
            <w:gridSpan w:val="3"/>
          </w:tcPr>
          <w:p w:rsidR="007F2339" w:rsidRDefault="007F2339">
            <w:pPr>
              <w:pStyle w:val="EMPTYCELLSTYLE"/>
            </w:pPr>
          </w:p>
        </w:tc>
        <w:tc>
          <w:tcPr>
            <w:tcW w:w="300" w:type="dxa"/>
          </w:tcPr>
          <w:p w:rsidR="007F2339" w:rsidRDefault="007F2339">
            <w:pPr>
              <w:pStyle w:val="EMPTYCELLSTYLE"/>
            </w:pPr>
          </w:p>
        </w:tc>
        <w:tc>
          <w:tcPr>
            <w:tcW w:w="2000" w:type="dxa"/>
            <w:gridSpan w:val="2"/>
          </w:tcPr>
          <w:p w:rsidR="007F2339" w:rsidRDefault="007F2339">
            <w:pPr>
              <w:pStyle w:val="EMPTYCELLSTYLE"/>
            </w:pP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产品累计净值</w:t>
            </w:r>
            <w:r>
              <w:rPr>
                <w:rFonts w:ascii="宋体" w:eastAsia="宋体" w:hAnsi="宋体" w:cs="宋体"/>
                <w:b/>
                <w:color w:val="000000"/>
                <w:sz w:val="21"/>
              </w:rPr>
              <w:t xml:space="preserve">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产品资产净值</w:t>
            </w: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26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3</w:t>
            </w:r>
            <w:r>
              <w:rPr>
                <w:rFonts w:ascii="宋体" w:eastAsia="宋体" w:hAnsi="宋体" w:cs="宋体"/>
                <w:color w:val="000000"/>
                <w:sz w:val="21"/>
              </w:rPr>
              <w:t>月</w:t>
            </w:r>
            <w:r>
              <w:rPr>
                <w:rFonts w:ascii="宋体" w:eastAsia="宋体" w:hAnsi="宋体" w:cs="宋体"/>
                <w:color w:val="000000"/>
                <w:sz w:val="21"/>
              </w:rPr>
              <w:t>31</w:t>
            </w:r>
            <w:r>
              <w:rPr>
                <w:rFonts w:ascii="宋体" w:eastAsia="宋体" w:hAnsi="宋体" w:cs="宋体"/>
                <w:color w:val="000000"/>
                <w:sz w:val="21"/>
              </w:rPr>
              <w:t>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1.03685</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1.03685</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6,366,101,349.65</w:t>
            </w: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400"/>
        </w:trPr>
        <w:tc>
          <w:tcPr>
            <w:tcW w:w="1" w:type="dxa"/>
          </w:tcPr>
          <w:p w:rsidR="007F2339" w:rsidRDefault="007F2339">
            <w:pPr>
              <w:pStyle w:val="EMPTYCELLSTYLE"/>
            </w:pPr>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1700" w:type="dxa"/>
            <w:gridSpan w:val="3"/>
          </w:tcPr>
          <w:p w:rsidR="007F2339" w:rsidRDefault="007F2339">
            <w:pPr>
              <w:pStyle w:val="EMPTYCELLSTYLE"/>
            </w:pPr>
          </w:p>
        </w:tc>
        <w:tc>
          <w:tcPr>
            <w:tcW w:w="300" w:type="dxa"/>
          </w:tcPr>
          <w:p w:rsidR="007F2339" w:rsidRDefault="007F2339">
            <w:pPr>
              <w:pStyle w:val="EMPTYCELLSTYLE"/>
            </w:pPr>
          </w:p>
        </w:tc>
        <w:tc>
          <w:tcPr>
            <w:tcW w:w="2000" w:type="dxa"/>
            <w:gridSpan w:val="2"/>
          </w:tcPr>
          <w:p w:rsidR="007F2339" w:rsidRDefault="007F2339">
            <w:pPr>
              <w:pStyle w:val="EMPTYCELLSTYLE"/>
            </w:pP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4"/>
              </w:rPr>
              <w:t xml:space="preserve">§ </w:t>
            </w:r>
            <w:r>
              <w:rPr>
                <w:rFonts w:ascii="宋体" w:eastAsia="宋体" w:hAnsi="宋体" w:cs="宋体"/>
                <w:b/>
                <w:color w:val="000000"/>
                <w:sz w:val="24"/>
              </w:rPr>
              <w:t>四</w:t>
            </w:r>
            <w:r>
              <w:rPr>
                <w:rFonts w:ascii="宋体" w:eastAsia="宋体" w:hAnsi="宋体" w:cs="宋体"/>
                <w:b/>
                <w:color w:val="000000"/>
                <w:sz w:val="24"/>
              </w:rPr>
              <w:t xml:space="preserve">. </w:t>
            </w:r>
            <w:r>
              <w:rPr>
                <w:rFonts w:ascii="宋体" w:eastAsia="宋体" w:hAnsi="宋体" w:cs="宋体"/>
                <w:b/>
                <w:color w:val="000000"/>
                <w:sz w:val="24"/>
              </w:rPr>
              <w:t>产品投资经理简介</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420"/>
        </w:trPr>
        <w:tc>
          <w:tcPr>
            <w:tcW w:w="1" w:type="dxa"/>
          </w:tcPr>
          <w:p w:rsidR="007F2339" w:rsidRDefault="007F2339">
            <w:pPr>
              <w:pStyle w:val="EMPTYCELLSTYLE"/>
            </w:pPr>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1700" w:type="dxa"/>
            <w:gridSpan w:val="3"/>
          </w:tcPr>
          <w:p w:rsidR="007F2339" w:rsidRDefault="007F2339">
            <w:pPr>
              <w:pStyle w:val="EMPTYCELLSTYLE"/>
            </w:pPr>
          </w:p>
        </w:tc>
        <w:tc>
          <w:tcPr>
            <w:tcW w:w="300" w:type="dxa"/>
          </w:tcPr>
          <w:p w:rsidR="007F2339" w:rsidRDefault="007F2339">
            <w:pPr>
              <w:pStyle w:val="EMPTYCELLSTYLE"/>
            </w:pPr>
          </w:p>
        </w:tc>
        <w:tc>
          <w:tcPr>
            <w:tcW w:w="2000" w:type="dxa"/>
            <w:gridSpan w:val="2"/>
          </w:tcPr>
          <w:p w:rsidR="007F2339" w:rsidRDefault="007F2339">
            <w:pPr>
              <w:pStyle w:val="EMPTYCELLSTYLE"/>
            </w:pP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1580"/>
        </w:trPr>
        <w:tc>
          <w:tcPr>
            <w:tcW w:w="1" w:type="dxa"/>
          </w:tcPr>
          <w:p w:rsidR="007F2339" w:rsidRDefault="007F2339">
            <w:pPr>
              <w:pStyle w:val="EMPTYCELLSTYLE"/>
            </w:pPr>
          </w:p>
        </w:tc>
        <w:tc>
          <w:tcPr>
            <w:tcW w:w="10700" w:type="dxa"/>
            <w:gridSpan w:val="19"/>
            <w:tcMar>
              <w:top w:w="0" w:type="dxa"/>
              <w:left w:w="0" w:type="dxa"/>
              <w:bottom w:w="0" w:type="dxa"/>
              <w:right w:w="0" w:type="dxa"/>
            </w:tcMar>
          </w:tcPr>
          <w:p w:rsidR="007F2339" w:rsidRDefault="007351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张宸先生，中山大学经济学硕士，</w:t>
            </w:r>
            <w:r>
              <w:rPr>
                <w:rFonts w:ascii="宋体" w:eastAsia="宋体" w:hAnsi="宋体" w:cs="宋体"/>
                <w:color w:val="000000"/>
                <w:sz w:val="21"/>
              </w:rPr>
              <w:t>7</w:t>
            </w:r>
            <w:r>
              <w:rPr>
                <w:rFonts w:ascii="宋体" w:eastAsia="宋体" w:hAnsi="宋体" w:cs="宋体"/>
                <w:color w:val="000000"/>
                <w:sz w:val="21"/>
              </w:rPr>
              <w:t>年资深投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经验，曾任职于广发银行股份有限公司、广发证券股份有限公司。</w:t>
            </w:r>
            <w:r>
              <w:rPr>
                <w:rFonts w:ascii="宋体" w:eastAsia="宋体" w:hAnsi="宋体" w:cs="宋体"/>
                <w:color w:val="000000"/>
                <w:sz w:val="21"/>
              </w:rPr>
              <w:t>2019</w:t>
            </w:r>
            <w:r>
              <w:rPr>
                <w:rFonts w:ascii="宋体" w:eastAsia="宋体" w:hAnsi="宋体" w:cs="宋体"/>
                <w:color w:val="000000"/>
                <w:sz w:val="21"/>
              </w:rPr>
              <w:t>年加入兴银理财有限责任公司，</w:t>
            </w:r>
            <w:proofErr w:type="gramStart"/>
            <w:r>
              <w:rPr>
                <w:rFonts w:ascii="宋体" w:eastAsia="宋体" w:hAnsi="宋体" w:cs="宋体"/>
                <w:color w:val="000000"/>
                <w:sz w:val="21"/>
              </w:rPr>
              <w:t>任固定</w:t>
            </w:r>
            <w:proofErr w:type="gramEnd"/>
            <w:r>
              <w:rPr>
                <w:rFonts w:ascii="宋体" w:eastAsia="宋体" w:hAnsi="宋体" w:cs="宋体"/>
                <w:color w:val="000000"/>
                <w:sz w:val="21"/>
              </w:rPr>
              <w:t>收益投资部投资经理。投资经验丰富，产品业绩稳健，擅长宏观基本面研究、利率债交易以及信用债套利挖掘。</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张</w:t>
            </w:r>
            <w:proofErr w:type="gramStart"/>
            <w:r>
              <w:rPr>
                <w:rFonts w:ascii="宋体" w:eastAsia="宋体" w:hAnsi="宋体" w:cs="宋体"/>
                <w:color w:val="000000"/>
                <w:sz w:val="21"/>
              </w:rPr>
              <w:t>浩</w:t>
            </w:r>
            <w:proofErr w:type="gramEnd"/>
            <w:r>
              <w:rPr>
                <w:rFonts w:ascii="宋体" w:eastAsia="宋体" w:hAnsi="宋体" w:cs="宋体"/>
                <w:color w:val="000000"/>
                <w:sz w:val="21"/>
              </w:rPr>
              <w:t>立</w:t>
            </w:r>
            <w:r>
              <w:rPr>
                <w:rFonts w:ascii="宋体" w:eastAsia="宋体" w:hAnsi="宋体" w:cs="宋体"/>
                <w:color w:val="000000"/>
                <w:sz w:val="21"/>
              </w:rPr>
              <w:t>,</w:t>
            </w:r>
            <w:r>
              <w:rPr>
                <w:rFonts w:ascii="宋体" w:eastAsia="宋体" w:hAnsi="宋体" w:cs="宋体"/>
                <w:color w:val="000000"/>
                <w:sz w:val="21"/>
              </w:rPr>
              <w:t>同济大学工学学士、同济大学工学硕士、纽约大学金融硕士，</w:t>
            </w:r>
            <w:r>
              <w:rPr>
                <w:rFonts w:ascii="宋体" w:eastAsia="宋体" w:hAnsi="宋体" w:cs="宋体"/>
                <w:color w:val="000000"/>
                <w:sz w:val="21"/>
              </w:rPr>
              <w:t>2020</w:t>
            </w:r>
            <w:r>
              <w:rPr>
                <w:rFonts w:ascii="宋体" w:eastAsia="宋体" w:hAnsi="宋体" w:cs="宋体"/>
                <w:color w:val="000000"/>
                <w:sz w:val="21"/>
              </w:rPr>
              <w:t>年加入兴银理财，</w:t>
            </w:r>
            <w:r>
              <w:rPr>
                <w:rFonts w:ascii="宋体" w:eastAsia="宋体" w:hAnsi="宋体" w:cs="宋体"/>
                <w:color w:val="000000"/>
                <w:sz w:val="21"/>
              </w:rPr>
              <w:t>FOF</w:t>
            </w:r>
            <w:r>
              <w:rPr>
                <w:rFonts w:ascii="宋体" w:eastAsia="宋体" w:hAnsi="宋体" w:cs="宋体"/>
                <w:color w:val="000000"/>
                <w:sz w:val="21"/>
              </w:rPr>
              <w:t>投</w:t>
            </w:r>
            <w:proofErr w:type="gramStart"/>
            <w:r>
              <w:rPr>
                <w:rFonts w:ascii="宋体" w:eastAsia="宋体" w:hAnsi="宋体" w:cs="宋体"/>
                <w:color w:val="000000"/>
                <w:sz w:val="21"/>
              </w:rPr>
              <w:t>研</w:t>
            </w:r>
            <w:proofErr w:type="gramEnd"/>
            <w:r>
              <w:rPr>
                <w:rFonts w:ascii="宋体" w:eastAsia="宋体" w:hAnsi="宋体" w:cs="宋体"/>
                <w:color w:val="000000"/>
                <w:sz w:val="21"/>
              </w:rPr>
              <w:t>经验</w:t>
            </w:r>
            <w:r>
              <w:rPr>
                <w:rFonts w:ascii="宋体" w:eastAsia="宋体" w:hAnsi="宋体" w:cs="宋体"/>
                <w:color w:val="000000"/>
                <w:sz w:val="21"/>
              </w:rPr>
              <w:t>5</w:t>
            </w:r>
            <w:r>
              <w:rPr>
                <w:rFonts w:ascii="宋体" w:eastAsia="宋体" w:hAnsi="宋体" w:cs="宋体"/>
                <w:color w:val="000000"/>
                <w:sz w:val="21"/>
              </w:rPr>
              <w:t>年。曾任平安资产管理有限公司</w:t>
            </w:r>
            <w:r>
              <w:rPr>
                <w:rFonts w:ascii="宋体" w:eastAsia="宋体" w:hAnsi="宋体" w:cs="宋体"/>
                <w:color w:val="000000"/>
                <w:sz w:val="21"/>
              </w:rPr>
              <w:t>FOF</w:t>
            </w:r>
            <w:r>
              <w:rPr>
                <w:rFonts w:ascii="宋体" w:eastAsia="宋体" w:hAnsi="宋体" w:cs="宋体"/>
                <w:color w:val="000000"/>
                <w:sz w:val="21"/>
              </w:rPr>
              <w:t>投资经理。</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720"/>
        </w:trPr>
        <w:tc>
          <w:tcPr>
            <w:tcW w:w="1" w:type="dxa"/>
          </w:tcPr>
          <w:p w:rsidR="007F2339" w:rsidRDefault="007F2339">
            <w:pPr>
              <w:pStyle w:val="EMPTYCELLSTYLE"/>
            </w:pPr>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1700" w:type="dxa"/>
            <w:gridSpan w:val="3"/>
          </w:tcPr>
          <w:p w:rsidR="007F2339" w:rsidRDefault="007F2339">
            <w:pPr>
              <w:pStyle w:val="EMPTYCELLSTYLE"/>
            </w:pPr>
          </w:p>
        </w:tc>
        <w:tc>
          <w:tcPr>
            <w:tcW w:w="300" w:type="dxa"/>
          </w:tcPr>
          <w:p w:rsidR="007F2339" w:rsidRDefault="007F2339">
            <w:pPr>
              <w:pStyle w:val="EMPTYCELLSTYLE"/>
            </w:pPr>
          </w:p>
        </w:tc>
        <w:tc>
          <w:tcPr>
            <w:tcW w:w="2000" w:type="dxa"/>
            <w:gridSpan w:val="2"/>
          </w:tcPr>
          <w:p w:rsidR="007F2339" w:rsidRDefault="007F2339">
            <w:pPr>
              <w:pStyle w:val="EMPTYCELLSTYLE"/>
            </w:pP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4"/>
              </w:rPr>
              <w:t xml:space="preserve">§ </w:t>
            </w:r>
            <w:r>
              <w:rPr>
                <w:rFonts w:ascii="宋体" w:eastAsia="宋体" w:hAnsi="宋体" w:cs="宋体"/>
                <w:b/>
                <w:color w:val="000000"/>
                <w:sz w:val="24"/>
              </w:rPr>
              <w:t>五</w:t>
            </w:r>
            <w:r>
              <w:rPr>
                <w:rFonts w:ascii="宋体" w:eastAsia="宋体" w:hAnsi="宋体" w:cs="宋体"/>
                <w:b/>
                <w:color w:val="000000"/>
                <w:sz w:val="24"/>
              </w:rPr>
              <w:t xml:space="preserve">. </w:t>
            </w:r>
            <w:r>
              <w:rPr>
                <w:rFonts w:ascii="宋体" w:eastAsia="宋体" w:hAnsi="宋体" w:cs="宋体"/>
                <w:b/>
                <w:color w:val="000000"/>
                <w:sz w:val="24"/>
              </w:rPr>
              <w:t>报告期内产品的投资策略和运作分析</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420"/>
        </w:trPr>
        <w:tc>
          <w:tcPr>
            <w:tcW w:w="1" w:type="dxa"/>
          </w:tcPr>
          <w:p w:rsidR="007F2339" w:rsidRDefault="007F2339">
            <w:pPr>
              <w:pStyle w:val="EMPTYCELLSTYLE"/>
            </w:pPr>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1700" w:type="dxa"/>
            <w:gridSpan w:val="3"/>
          </w:tcPr>
          <w:p w:rsidR="007F2339" w:rsidRDefault="007F2339">
            <w:pPr>
              <w:pStyle w:val="EMPTYCELLSTYLE"/>
            </w:pPr>
          </w:p>
        </w:tc>
        <w:tc>
          <w:tcPr>
            <w:tcW w:w="300" w:type="dxa"/>
          </w:tcPr>
          <w:p w:rsidR="007F2339" w:rsidRDefault="007F2339">
            <w:pPr>
              <w:pStyle w:val="EMPTYCELLSTYLE"/>
            </w:pPr>
          </w:p>
        </w:tc>
        <w:tc>
          <w:tcPr>
            <w:tcW w:w="2000" w:type="dxa"/>
            <w:gridSpan w:val="2"/>
          </w:tcPr>
          <w:p w:rsidR="007F2339" w:rsidRDefault="007F2339">
            <w:pPr>
              <w:pStyle w:val="EMPTYCELLSTYLE"/>
            </w:pP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660"/>
        </w:trPr>
        <w:tc>
          <w:tcPr>
            <w:tcW w:w="1" w:type="dxa"/>
          </w:tcPr>
          <w:p w:rsidR="007F2339" w:rsidRDefault="007F2339">
            <w:pPr>
              <w:pStyle w:val="EMPTYCELLSTYLE"/>
            </w:pPr>
          </w:p>
        </w:tc>
        <w:tc>
          <w:tcPr>
            <w:tcW w:w="10700" w:type="dxa"/>
            <w:gridSpan w:val="19"/>
            <w:tcMar>
              <w:top w:w="0" w:type="dxa"/>
              <w:left w:w="0" w:type="dxa"/>
              <w:bottom w:w="0" w:type="dxa"/>
              <w:right w:w="0" w:type="dxa"/>
            </w:tcMar>
          </w:tcPr>
          <w:p w:rsidR="007F2339" w:rsidRDefault="007351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一、市场观点</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年一季度，债券市场大致可以分为</w:t>
            </w:r>
            <w:r>
              <w:rPr>
                <w:rFonts w:ascii="宋体" w:eastAsia="宋体" w:hAnsi="宋体" w:cs="宋体"/>
                <w:color w:val="000000"/>
                <w:sz w:val="21"/>
              </w:rPr>
              <w:t>3</w:t>
            </w:r>
            <w:r>
              <w:rPr>
                <w:rFonts w:ascii="宋体" w:eastAsia="宋体" w:hAnsi="宋体" w:cs="宋体"/>
                <w:color w:val="000000"/>
                <w:sz w:val="21"/>
              </w:rPr>
              <w:t>个阶段：</w:t>
            </w:r>
            <w:r>
              <w:rPr>
                <w:rFonts w:ascii="宋体" w:eastAsia="宋体" w:hAnsi="宋体" w:cs="宋体"/>
                <w:color w:val="000000"/>
                <w:sz w:val="21"/>
              </w:rPr>
              <w:t>1</w:t>
            </w:r>
            <w:r>
              <w:rPr>
                <w:rFonts w:ascii="宋体" w:eastAsia="宋体" w:hAnsi="宋体" w:cs="宋体"/>
                <w:color w:val="000000"/>
                <w:sz w:val="21"/>
              </w:rPr>
              <w:t>、</w:t>
            </w:r>
            <w:proofErr w:type="gramStart"/>
            <w:r>
              <w:rPr>
                <w:rFonts w:ascii="宋体" w:eastAsia="宋体" w:hAnsi="宋体" w:cs="宋体"/>
                <w:color w:val="000000"/>
                <w:sz w:val="21"/>
              </w:rPr>
              <w:t>永煤冲击</w:t>
            </w:r>
            <w:proofErr w:type="gramEnd"/>
            <w:r>
              <w:rPr>
                <w:rFonts w:ascii="宋体" w:eastAsia="宋体" w:hAnsi="宋体" w:cs="宋体"/>
                <w:color w:val="000000"/>
                <w:sz w:val="21"/>
              </w:rPr>
              <w:t>下，宽松小周期意外开启，熊市主流认知被打破，债市跨年</w:t>
            </w:r>
            <w:proofErr w:type="gramStart"/>
            <w:r>
              <w:rPr>
                <w:rFonts w:ascii="宋体" w:eastAsia="宋体" w:hAnsi="宋体" w:cs="宋体"/>
                <w:color w:val="000000"/>
                <w:sz w:val="21"/>
              </w:rPr>
              <w:t>行情超</w:t>
            </w:r>
            <w:proofErr w:type="gramEnd"/>
            <w:r>
              <w:rPr>
                <w:rFonts w:ascii="宋体" w:eastAsia="宋体" w:hAnsi="宋体" w:cs="宋体"/>
                <w:color w:val="000000"/>
                <w:sz w:val="21"/>
              </w:rPr>
              <w:t>预期；</w:t>
            </w:r>
            <w:r>
              <w:rPr>
                <w:rFonts w:ascii="宋体" w:eastAsia="宋体" w:hAnsi="宋体" w:cs="宋体"/>
                <w:color w:val="000000"/>
                <w:sz w:val="21"/>
              </w:rPr>
              <w:t>2</w:t>
            </w:r>
            <w:r>
              <w:rPr>
                <w:rFonts w:ascii="宋体" w:eastAsia="宋体" w:hAnsi="宋体" w:cs="宋体"/>
                <w:color w:val="000000"/>
                <w:sz w:val="21"/>
              </w:rPr>
              <w:t>、春节前央行提前收紧，</w:t>
            </w:r>
            <w:r>
              <w:rPr>
                <w:rFonts w:ascii="宋体" w:eastAsia="宋体" w:hAnsi="宋体" w:cs="宋体"/>
                <w:color w:val="000000"/>
                <w:sz w:val="21"/>
              </w:rPr>
              <w:t>“</w:t>
            </w:r>
            <w:r>
              <w:rPr>
                <w:rFonts w:ascii="宋体" w:eastAsia="宋体" w:hAnsi="宋体" w:cs="宋体"/>
                <w:color w:val="000000"/>
                <w:sz w:val="21"/>
              </w:rPr>
              <w:t>小钱荒</w:t>
            </w:r>
            <w:r>
              <w:rPr>
                <w:rFonts w:ascii="宋体" w:eastAsia="宋体" w:hAnsi="宋体" w:cs="宋体"/>
                <w:color w:val="000000"/>
                <w:sz w:val="21"/>
              </w:rPr>
              <w:t>”</w:t>
            </w:r>
            <w:r>
              <w:rPr>
                <w:rFonts w:ascii="宋体" w:eastAsia="宋体" w:hAnsi="宋体" w:cs="宋体"/>
                <w:color w:val="000000"/>
                <w:sz w:val="21"/>
              </w:rPr>
              <w:t>让市场预期从一个极端（松）走向另一个极端（紧）；</w:t>
            </w:r>
            <w:r>
              <w:rPr>
                <w:rFonts w:ascii="宋体" w:eastAsia="宋体" w:hAnsi="宋体" w:cs="宋体"/>
                <w:color w:val="000000"/>
                <w:sz w:val="21"/>
              </w:rPr>
              <w:t>3</w:t>
            </w:r>
            <w:r>
              <w:rPr>
                <w:rFonts w:ascii="宋体" w:eastAsia="宋体" w:hAnsi="宋体" w:cs="宋体"/>
                <w:color w:val="000000"/>
                <w:sz w:val="21"/>
              </w:rPr>
              <w:t>、节后海外再通胀交易升温</w:t>
            </w:r>
            <w:r>
              <w:rPr>
                <w:rFonts w:ascii="宋体" w:eastAsia="宋体" w:hAnsi="宋体" w:cs="宋体"/>
                <w:color w:val="000000"/>
                <w:sz w:val="21"/>
              </w:rPr>
              <w:t>+</w:t>
            </w:r>
            <w:r>
              <w:rPr>
                <w:rFonts w:ascii="宋体" w:eastAsia="宋体" w:hAnsi="宋体" w:cs="宋体"/>
                <w:color w:val="000000"/>
                <w:sz w:val="21"/>
              </w:rPr>
              <w:t>美债上行超预期，纠结心态下债市却不跌反涨，对利空钝化。</w:t>
            </w:r>
            <w:r>
              <w:rPr>
                <w:rFonts w:ascii="宋体" w:eastAsia="宋体" w:hAnsi="宋体" w:cs="宋体"/>
                <w:color w:val="000000"/>
                <w:sz w:val="21"/>
              </w:rPr>
              <w:t>3</w:t>
            </w:r>
            <w:r>
              <w:rPr>
                <w:rFonts w:ascii="宋体" w:eastAsia="宋体" w:hAnsi="宋体" w:cs="宋体"/>
                <w:color w:val="000000"/>
                <w:sz w:val="21"/>
              </w:rPr>
              <w:t>月份在诸多担忧之中，利率走出了一波下行行情，虽然节奏缓慢而纠结。市场之所以</w:t>
            </w:r>
            <w:r>
              <w:rPr>
                <w:rFonts w:ascii="宋体" w:eastAsia="宋体" w:hAnsi="宋体" w:cs="宋体"/>
                <w:color w:val="000000"/>
                <w:sz w:val="21"/>
              </w:rPr>
              <w:t>“</w:t>
            </w:r>
            <w:r>
              <w:rPr>
                <w:rFonts w:ascii="宋体" w:eastAsia="宋体" w:hAnsi="宋体" w:cs="宋体"/>
                <w:color w:val="000000"/>
                <w:sz w:val="21"/>
              </w:rPr>
              <w:t>看空做多</w:t>
            </w:r>
            <w:r>
              <w:rPr>
                <w:rFonts w:ascii="宋体" w:eastAsia="宋体" w:hAnsi="宋体" w:cs="宋体"/>
                <w:color w:val="000000"/>
                <w:sz w:val="21"/>
              </w:rPr>
              <w:t>”</w:t>
            </w:r>
            <w:r>
              <w:rPr>
                <w:rFonts w:ascii="宋体" w:eastAsia="宋体" w:hAnsi="宋体" w:cs="宋体"/>
                <w:color w:val="000000"/>
                <w:sz w:val="21"/>
              </w:rPr>
              <w:t>，主要还是受到微观交易结构的驱动。恰逢海外风险事件突发，构成做多的催化剂。此外，利率下行中也隐含了对中期利好的朦胧预期。</w:t>
            </w:r>
            <w:r>
              <w:rPr>
                <w:rFonts w:ascii="宋体" w:eastAsia="宋体" w:hAnsi="宋体" w:cs="宋体"/>
                <w:color w:val="000000"/>
                <w:sz w:val="21"/>
              </w:rPr>
              <w:br/>
              <w:t xml:space="preserve">   </w:t>
            </w:r>
            <w:r>
              <w:rPr>
                <w:rFonts w:ascii="宋体" w:eastAsia="宋体" w:hAnsi="宋体" w:cs="宋体"/>
                <w:color w:val="000000"/>
                <w:sz w:val="21"/>
              </w:rPr>
              <w:t xml:space="preserve"> </w:t>
            </w:r>
            <w:r>
              <w:rPr>
                <w:rFonts w:ascii="宋体" w:eastAsia="宋体" w:hAnsi="宋体" w:cs="宋体"/>
                <w:color w:val="000000"/>
                <w:sz w:val="21"/>
              </w:rPr>
              <w:t>权益方面，一季度市场出现大幅波动，春节前以核心资产为代表的股票大幅上涨，指数创出新高。春节后出现大幅回撤，其中核心资产跌幅相较其余股票更大，整个季度看市场小幅下跌。春节期间大幅下跌。虽然催化剂是美债收益率从</w:t>
            </w:r>
            <w:r>
              <w:rPr>
                <w:rFonts w:ascii="宋体" w:eastAsia="宋体" w:hAnsi="宋体" w:cs="宋体"/>
                <w:color w:val="000000"/>
                <w:sz w:val="21"/>
              </w:rPr>
              <w:t>1%</w:t>
            </w:r>
            <w:r>
              <w:rPr>
                <w:rFonts w:ascii="宋体" w:eastAsia="宋体" w:hAnsi="宋体" w:cs="宋体"/>
                <w:color w:val="000000"/>
                <w:sz w:val="21"/>
              </w:rPr>
              <w:t>到</w:t>
            </w:r>
            <w:r>
              <w:rPr>
                <w:rFonts w:ascii="宋体" w:eastAsia="宋体" w:hAnsi="宋体" w:cs="宋体"/>
                <w:color w:val="000000"/>
                <w:sz w:val="21"/>
              </w:rPr>
              <w:t>1.7%</w:t>
            </w:r>
            <w:r>
              <w:rPr>
                <w:rFonts w:ascii="宋体" w:eastAsia="宋体" w:hAnsi="宋体" w:cs="宋体"/>
                <w:color w:val="000000"/>
                <w:sz w:val="21"/>
              </w:rPr>
              <w:t>的大幅上行，但是背后本质原因仍然是在高估值的大背景下，核心资产需要通过大幅波动来消化估值。</w:t>
            </w:r>
            <w:r>
              <w:rPr>
                <w:rFonts w:ascii="宋体" w:eastAsia="宋体" w:hAnsi="宋体" w:cs="宋体"/>
                <w:color w:val="000000"/>
                <w:sz w:val="21"/>
              </w:rPr>
              <w:br/>
              <w:t xml:space="preserve">    </w:t>
            </w:r>
            <w:r>
              <w:rPr>
                <w:rFonts w:ascii="宋体" w:eastAsia="宋体" w:hAnsi="宋体" w:cs="宋体"/>
                <w:color w:val="000000"/>
                <w:sz w:val="21"/>
              </w:rPr>
              <w:t>展望二季度，对于债券市场，我们整体持中性乐观的态度，继续注重票息行情。投资者对二季度债市的担忧主要来自以下</w:t>
            </w:r>
            <w:r>
              <w:rPr>
                <w:rFonts w:ascii="宋体" w:eastAsia="宋体" w:hAnsi="宋体" w:cs="宋体"/>
                <w:color w:val="000000"/>
                <w:sz w:val="21"/>
              </w:rPr>
              <w:t>2</w:t>
            </w:r>
            <w:r>
              <w:rPr>
                <w:rFonts w:ascii="宋体" w:eastAsia="宋体" w:hAnsi="宋体" w:cs="宋体"/>
                <w:color w:val="000000"/>
                <w:sz w:val="21"/>
              </w:rPr>
              <w:t>点：</w:t>
            </w:r>
            <w:r>
              <w:rPr>
                <w:rFonts w:ascii="宋体" w:eastAsia="宋体" w:hAnsi="宋体" w:cs="宋体"/>
                <w:color w:val="000000"/>
                <w:sz w:val="21"/>
              </w:rPr>
              <w:t>1</w:t>
            </w:r>
            <w:r>
              <w:rPr>
                <w:rFonts w:ascii="宋体" w:eastAsia="宋体" w:hAnsi="宋体" w:cs="宋体"/>
                <w:color w:val="000000"/>
                <w:sz w:val="21"/>
              </w:rPr>
              <w:t>、二季度的地方债和国债发行即将放量，投资者担忧会推动债券收益率上升；</w:t>
            </w:r>
            <w:r>
              <w:rPr>
                <w:rFonts w:ascii="宋体" w:eastAsia="宋体" w:hAnsi="宋体" w:cs="宋体"/>
                <w:color w:val="000000"/>
                <w:sz w:val="21"/>
              </w:rPr>
              <w:t>2</w:t>
            </w:r>
            <w:r>
              <w:rPr>
                <w:rFonts w:ascii="宋体" w:eastAsia="宋体" w:hAnsi="宋体" w:cs="宋体"/>
                <w:color w:val="000000"/>
                <w:sz w:val="21"/>
              </w:rPr>
              <w:t>、二季</w:t>
            </w:r>
            <w:r>
              <w:rPr>
                <w:rFonts w:ascii="宋体" w:eastAsia="宋体" w:hAnsi="宋体" w:cs="宋体"/>
                <w:color w:val="000000"/>
                <w:sz w:val="21"/>
              </w:rPr>
              <w:t>度</w:t>
            </w:r>
            <w:r>
              <w:rPr>
                <w:rFonts w:ascii="宋体" w:eastAsia="宋体" w:hAnsi="宋体" w:cs="宋体"/>
                <w:color w:val="000000"/>
                <w:sz w:val="21"/>
              </w:rPr>
              <w:t>PPI</w:t>
            </w:r>
            <w:r>
              <w:rPr>
                <w:rFonts w:ascii="宋体" w:eastAsia="宋体" w:hAnsi="宋体" w:cs="宋体"/>
                <w:color w:val="000000"/>
                <w:sz w:val="21"/>
              </w:rPr>
              <w:t>可能会被推升较高，加之</w:t>
            </w:r>
            <w:r>
              <w:rPr>
                <w:rFonts w:ascii="宋体" w:eastAsia="宋体" w:hAnsi="宋体" w:cs="宋体"/>
                <w:color w:val="000000"/>
                <w:sz w:val="21"/>
              </w:rPr>
              <w:t>4</w:t>
            </w:r>
            <w:r>
              <w:rPr>
                <w:rFonts w:ascii="宋体" w:eastAsia="宋体" w:hAnsi="宋体" w:cs="宋体"/>
                <w:color w:val="000000"/>
                <w:sz w:val="21"/>
              </w:rPr>
              <w:t>月税期扰动，投资者担忧二季度</w:t>
            </w:r>
            <w:proofErr w:type="gramStart"/>
            <w:r>
              <w:rPr>
                <w:rFonts w:ascii="宋体" w:eastAsia="宋体" w:hAnsi="宋体" w:cs="宋体"/>
                <w:color w:val="000000"/>
                <w:sz w:val="21"/>
              </w:rPr>
              <w:t>央</w:t>
            </w:r>
            <w:proofErr w:type="gramEnd"/>
            <w:r>
              <w:rPr>
                <w:rFonts w:ascii="宋体" w:eastAsia="宋体" w:hAnsi="宋体" w:cs="宋体"/>
                <w:color w:val="000000"/>
                <w:sz w:val="21"/>
              </w:rPr>
              <w:t>货币市场流动性可能会收紧导致债市再度调整。国内经济虽面临外部压力，但发展动能依旧强劲且结构性改善。宏观形势向好，但不确定因素依旧存在的局面使得一季度货币政策按兵不动。随着美国疫情形势的快速好转与联储货币政策的明确，市场焦点开始向美财政状况与相关影响方面倾斜。建议继续关注商品与资产价格走势，以及</w:t>
            </w:r>
            <w:r>
              <w:rPr>
                <w:rFonts w:ascii="宋体" w:eastAsia="宋体" w:hAnsi="宋体" w:cs="宋体"/>
                <w:color w:val="000000"/>
                <w:sz w:val="21"/>
              </w:rPr>
              <w:t>4</w:t>
            </w:r>
            <w:r>
              <w:rPr>
                <w:rFonts w:ascii="宋体" w:eastAsia="宋体" w:hAnsi="宋体" w:cs="宋体"/>
                <w:color w:val="000000"/>
                <w:sz w:val="21"/>
              </w:rPr>
              <w:t>月中央</w:t>
            </w:r>
            <w:r>
              <w:rPr>
                <w:rFonts w:ascii="宋体" w:eastAsia="宋体" w:hAnsi="宋体" w:cs="宋体"/>
                <w:color w:val="000000"/>
                <w:sz w:val="21"/>
              </w:rPr>
              <w:t>/</w:t>
            </w:r>
            <w:r>
              <w:rPr>
                <w:rFonts w:ascii="宋体" w:eastAsia="宋体" w:hAnsi="宋体" w:cs="宋体"/>
                <w:color w:val="000000"/>
                <w:sz w:val="21"/>
              </w:rPr>
              <w:t>地方政府债务融资情况。但在配置需求和央行</w:t>
            </w:r>
            <w:r>
              <w:rPr>
                <w:rFonts w:ascii="宋体" w:eastAsia="宋体" w:hAnsi="宋体" w:cs="宋体"/>
                <w:color w:val="000000"/>
                <w:sz w:val="21"/>
              </w:rPr>
              <w:t>“</w:t>
            </w:r>
            <w:r>
              <w:rPr>
                <w:rFonts w:ascii="宋体" w:eastAsia="宋体" w:hAnsi="宋体" w:cs="宋体"/>
                <w:color w:val="000000"/>
                <w:sz w:val="21"/>
              </w:rPr>
              <w:t>跨周期</w:t>
            </w:r>
            <w:r>
              <w:rPr>
                <w:rFonts w:ascii="宋体" w:eastAsia="宋体" w:hAnsi="宋体" w:cs="宋体"/>
                <w:color w:val="000000"/>
                <w:sz w:val="21"/>
              </w:rPr>
              <w:t>”</w:t>
            </w:r>
            <w:r>
              <w:rPr>
                <w:rFonts w:ascii="宋体" w:eastAsia="宋体" w:hAnsi="宋体" w:cs="宋体"/>
                <w:color w:val="000000"/>
                <w:sz w:val="21"/>
              </w:rPr>
              <w:t>调控思路下，一旦出现超预期的经济动能和</w:t>
            </w:r>
            <w:proofErr w:type="gramStart"/>
            <w:r>
              <w:rPr>
                <w:rFonts w:ascii="宋体" w:eastAsia="宋体" w:hAnsi="宋体" w:cs="宋体"/>
                <w:color w:val="000000"/>
                <w:sz w:val="21"/>
              </w:rPr>
              <w:t>通胀走</w:t>
            </w:r>
            <w:proofErr w:type="gramEnd"/>
            <w:r>
              <w:rPr>
                <w:rFonts w:ascii="宋体" w:eastAsia="宋体" w:hAnsi="宋体" w:cs="宋体"/>
                <w:color w:val="000000"/>
                <w:sz w:val="21"/>
              </w:rPr>
              <w:t>弱、叠加信用风险上升推动货币政策宽松，在当前各类机构</w:t>
            </w:r>
            <w:proofErr w:type="gramStart"/>
            <w:r>
              <w:rPr>
                <w:rFonts w:ascii="宋体" w:eastAsia="宋体" w:hAnsi="宋体" w:cs="宋体"/>
                <w:color w:val="000000"/>
                <w:sz w:val="21"/>
              </w:rPr>
              <w:t>仓位</w:t>
            </w:r>
            <w:proofErr w:type="gramEnd"/>
            <w:r>
              <w:rPr>
                <w:rFonts w:ascii="宋体" w:eastAsia="宋体" w:hAnsi="宋体" w:cs="宋体"/>
                <w:color w:val="000000"/>
                <w:sz w:val="21"/>
              </w:rPr>
              <w:t>和杠杆比较低的情况下很可能出现一轮快速</w:t>
            </w:r>
            <w:r>
              <w:rPr>
                <w:rFonts w:ascii="宋体" w:eastAsia="宋体" w:hAnsi="宋体" w:cs="宋体"/>
                <w:color w:val="000000"/>
                <w:sz w:val="21"/>
              </w:rPr>
              <w:t>“</w:t>
            </w:r>
            <w:r>
              <w:rPr>
                <w:rFonts w:ascii="宋体" w:eastAsia="宋体" w:hAnsi="宋体" w:cs="宋体"/>
                <w:color w:val="000000"/>
                <w:sz w:val="21"/>
              </w:rPr>
              <w:t>抢跑</w:t>
            </w:r>
            <w:r>
              <w:rPr>
                <w:rFonts w:ascii="宋体" w:eastAsia="宋体" w:hAnsi="宋体" w:cs="宋体"/>
                <w:color w:val="000000"/>
                <w:sz w:val="21"/>
              </w:rPr>
              <w:t>”</w:t>
            </w:r>
            <w:r>
              <w:rPr>
                <w:rFonts w:ascii="宋体" w:eastAsia="宋体" w:hAnsi="宋体" w:cs="宋体"/>
                <w:color w:val="000000"/>
                <w:sz w:val="21"/>
              </w:rPr>
              <w:t>和补仓行情，那么利率的下行速度可能就会比较快，投资者面临的可能就是踏空的损失。所以我们建议在参与波段行情的基础上，更</w:t>
            </w:r>
            <w:r w:rsidR="00B04F3C">
              <w:rPr>
                <w:rFonts w:ascii="宋体" w:eastAsia="宋体" w:hAnsi="宋体" w:cs="宋体"/>
                <w:color w:val="000000"/>
                <w:sz w:val="21"/>
              </w:rPr>
              <w:t>加注重较为稳定的票息策略。</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2600" w:type="dxa"/>
            <w:gridSpan w:val="5"/>
          </w:tcPr>
          <w:p w:rsidR="007F2339" w:rsidRDefault="007F2339">
            <w:pPr>
              <w:pStyle w:val="EMPTYCELLSTYLE"/>
            </w:pPr>
          </w:p>
        </w:tc>
        <w:tc>
          <w:tcPr>
            <w:tcW w:w="800" w:type="dxa"/>
            <w:gridSpan w:val="2"/>
          </w:tcPr>
          <w:p w:rsidR="007F2339" w:rsidRDefault="007F2339">
            <w:pPr>
              <w:pStyle w:val="EMPTYCELLSTYLE"/>
            </w:pPr>
          </w:p>
        </w:tc>
        <w:tc>
          <w:tcPr>
            <w:tcW w:w="2000" w:type="dxa"/>
            <w:gridSpan w:val="4"/>
            <w:tcMar>
              <w:top w:w="0" w:type="dxa"/>
              <w:left w:w="0" w:type="dxa"/>
              <w:bottom w:w="0" w:type="dxa"/>
              <w:right w:w="0" w:type="dxa"/>
            </w:tcMar>
          </w:tcPr>
          <w:p w:rsidR="007F2339" w:rsidRDefault="0073514C">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7F2339" w:rsidRDefault="0073514C">
            <w:pPr>
              <w:jc w:val="left"/>
            </w:pPr>
            <w:r>
              <w:rPr>
                <w:rFonts w:ascii="SansSerif" w:eastAsia="SansSerif" w:hAnsi="SansSerif" w:cs="SansSerif"/>
                <w:color w:val="000000"/>
                <w:sz w:val="18"/>
              </w:rPr>
              <w:t>7</w:t>
            </w:r>
          </w:p>
        </w:tc>
        <w:tc>
          <w:tcPr>
            <w:tcW w:w="400" w:type="dxa"/>
          </w:tcPr>
          <w:p w:rsidR="007F2339" w:rsidRDefault="007F2339">
            <w:pPr>
              <w:pStyle w:val="EMPTYCELLSTYLE"/>
            </w:pPr>
          </w:p>
        </w:tc>
        <w:tc>
          <w:tcPr>
            <w:tcW w:w="2400" w:type="dxa"/>
            <w:gridSpan w:val="2"/>
          </w:tcPr>
          <w:p w:rsidR="007F2339" w:rsidRDefault="007F2339">
            <w:pPr>
              <w:pStyle w:val="EMPTYCELLSTYLE"/>
            </w:pPr>
          </w:p>
        </w:tc>
        <w:tc>
          <w:tcPr>
            <w:tcW w:w="400" w:type="dxa"/>
            <w:gridSpan w:val="2"/>
          </w:tcPr>
          <w:p w:rsidR="007F2339" w:rsidRDefault="007F2339">
            <w:pPr>
              <w:pStyle w:val="EMPTYCELLSTYLE"/>
            </w:pPr>
          </w:p>
        </w:tc>
        <w:tc>
          <w:tcPr>
            <w:tcW w:w="100" w:type="dxa"/>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Pr>
        <w:tc>
          <w:tcPr>
            <w:tcW w:w="1" w:type="dxa"/>
          </w:tcPr>
          <w:p w:rsidR="007F2339" w:rsidRDefault="007F2339">
            <w:pPr>
              <w:pStyle w:val="EMPTYCELLSTYLE"/>
              <w:pageBreakBefore/>
            </w:pPr>
            <w:bookmarkStart w:id="4" w:name="JR_PAGE_ANCHOR_0_5"/>
            <w:bookmarkEnd w:id="4"/>
          </w:p>
        </w:tc>
        <w:tc>
          <w:tcPr>
            <w:tcW w:w="20" w:type="dxa"/>
          </w:tcPr>
          <w:p w:rsidR="007F2339" w:rsidRDefault="007F2339">
            <w:pPr>
              <w:pStyle w:val="EMPTYCELLSTYLE"/>
            </w:pPr>
          </w:p>
        </w:tc>
        <w:tc>
          <w:tcPr>
            <w:tcW w:w="3380" w:type="dxa"/>
            <w:gridSpan w:val="6"/>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val="4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bottom"/>
          </w:tcPr>
          <w:p w:rsidR="007F2339" w:rsidRDefault="007351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hRule="exact" w:val="20"/>
        </w:trPr>
        <w:tc>
          <w:tcPr>
            <w:tcW w:w="1" w:type="dxa"/>
          </w:tcPr>
          <w:p w:rsidR="007F2339" w:rsidRDefault="007F2339">
            <w:pPr>
              <w:pStyle w:val="EMPTYCELLSTYLE"/>
            </w:pPr>
          </w:p>
        </w:tc>
        <w:tc>
          <w:tcPr>
            <w:tcW w:w="20" w:type="dxa"/>
          </w:tcPr>
          <w:p w:rsidR="007F2339" w:rsidRDefault="007F2339">
            <w:pPr>
              <w:pStyle w:val="EMPTYCELLSTYLE"/>
            </w:pPr>
          </w:p>
        </w:tc>
        <w:tc>
          <w:tcPr>
            <w:tcW w:w="3380" w:type="dxa"/>
            <w:gridSpan w:val="6"/>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hRule="exact" w:val="20"/>
        </w:trPr>
        <w:tc>
          <w:tcPr>
            <w:tcW w:w="1" w:type="dxa"/>
          </w:tcPr>
          <w:p w:rsidR="007F2339" w:rsidRDefault="007F233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F2339" w:rsidRDefault="007F2339">
            <w:pPr>
              <w:pStyle w:val="EMPTYCELLSTYLE"/>
            </w:pP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val="5940"/>
        </w:trPr>
        <w:tc>
          <w:tcPr>
            <w:tcW w:w="1" w:type="dxa"/>
          </w:tcPr>
          <w:p w:rsidR="007F2339" w:rsidRDefault="007F2339">
            <w:pPr>
              <w:pStyle w:val="EMPTYCELLSTYLE"/>
            </w:pPr>
          </w:p>
        </w:tc>
        <w:tc>
          <w:tcPr>
            <w:tcW w:w="10700" w:type="dxa"/>
            <w:gridSpan w:val="19"/>
            <w:tcMar>
              <w:top w:w="0" w:type="dxa"/>
              <w:left w:w="0" w:type="dxa"/>
              <w:bottom w:w="0" w:type="dxa"/>
              <w:right w:w="0" w:type="dxa"/>
            </w:tcMar>
          </w:tcPr>
          <w:p w:rsidR="007F2339" w:rsidRDefault="0073514C" w:rsidP="00B04F3C">
            <w:pPr>
              <w:spacing w:line="320" w:lineRule="exact"/>
              <w:ind w:firstLineChars="200" w:firstLine="420"/>
              <w:jc w:val="left"/>
            </w:pPr>
            <w:r>
              <w:rPr>
                <w:rFonts w:ascii="宋体" w:eastAsia="宋体" w:hAnsi="宋体" w:cs="宋体"/>
                <w:color w:val="000000"/>
                <w:sz w:val="21"/>
              </w:rPr>
              <w:t>二、一季度运作回顾</w:t>
            </w:r>
            <w:r>
              <w:rPr>
                <w:rFonts w:ascii="宋体" w:eastAsia="宋体" w:hAnsi="宋体" w:cs="宋体"/>
                <w:color w:val="000000"/>
                <w:sz w:val="21"/>
              </w:rPr>
              <w:br/>
            </w:r>
            <w:r>
              <w:rPr>
                <w:rFonts w:ascii="宋体" w:eastAsia="宋体" w:hAnsi="宋体" w:cs="宋体"/>
                <w:color w:val="000000"/>
                <w:sz w:val="21"/>
              </w:rPr>
              <w:t xml:space="preserve">    2021</w:t>
            </w:r>
            <w:r>
              <w:rPr>
                <w:rFonts w:ascii="宋体" w:eastAsia="宋体" w:hAnsi="宋体" w:cs="宋体"/>
                <w:color w:val="000000"/>
                <w:sz w:val="21"/>
              </w:rPr>
              <w:t>年一季度，债券市场震荡偏强。前期供求错位</w:t>
            </w:r>
            <w:r>
              <w:rPr>
                <w:rFonts w:ascii="宋体" w:eastAsia="宋体" w:hAnsi="宋体" w:cs="宋体"/>
                <w:color w:val="000000"/>
                <w:sz w:val="21"/>
              </w:rPr>
              <w:t>+</w:t>
            </w:r>
            <w:r>
              <w:rPr>
                <w:rFonts w:ascii="宋体" w:eastAsia="宋体" w:hAnsi="宋体" w:cs="宋体"/>
                <w:color w:val="000000"/>
                <w:sz w:val="21"/>
              </w:rPr>
              <w:t>资金错位</w:t>
            </w:r>
            <w:r>
              <w:rPr>
                <w:rFonts w:ascii="宋体" w:eastAsia="宋体" w:hAnsi="宋体" w:cs="宋体"/>
                <w:color w:val="000000"/>
                <w:sz w:val="21"/>
              </w:rPr>
              <w:t>+</w:t>
            </w:r>
            <w:r>
              <w:rPr>
                <w:rFonts w:ascii="宋体" w:eastAsia="宋体" w:hAnsi="宋体" w:cs="宋体"/>
                <w:color w:val="000000"/>
                <w:sz w:val="21"/>
              </w:rPr>
              <w:t>疫情助攻三大因素推动了去年底到今年初的交易行情。产品延续杠杆策略为主，同时主动增加了久期，获取了比较稳定的票息收益及部分资本利得。但随着春节资金面出现大幅波动，债券市场收益率又出现了上行。产品重点加仓</w:t>
            </w:r>
            <w:r>
              <w:rPr>
                <w:rFonts w:ascii="宋体" w:eastAsia="宋体" w:hAnsi="宋体" w:cs="宋体"/>
                <w:color w:val="000000"/>
                <w:sz w:val="21"/>
              </w:rPr>
              <w:t>NCD</w:t>
            </w:r>
            <w:r>
              <w:rPr>
                <w:rFonts w:ascii="宋体" w:eastAsia="宋体" w:hAnsi="宋体" w:cs="宋体"/>
                <w:color w:val="000000"/>
                <w:sz w:val="21"/>
              </w:rPr>
              <w:t>等资金敏感型资产，转向票息策略。</w:t>
            </w:r>
            <w:r>
              <w:rPr>
                <w:rFonts w:ascii="宋体" w:eastAsia="宋体" w:hAnsi="宋体" w:cs="宋体"/>
                <w:color w:val="000000"/>
                <w:sz w:val="21"/>
              </w:rPr>
              <w:br/>
              <w:t xml:space="preserve">    </w:t>
            </w:r>
            <w:r>
              <w:rPr>
                <w:rFonts w:ascii="宋体" w:eastAsia="宋体" w:hAnsi="宋体" w:cs="宋体"/>
                <w:color w:val="000000"/>
                <w:sz w:val="21"/>
              </w:rPr>
              <w:t>三、二季度投资策略</w:t>
            </w:r>
            <w:r>
              <w:rPr>
                <w:rFonts w:ascii="宋体" w:eastAsia="宋体" w:hAnsi="宋体" w:cs="宋体"/>
                <w:color w:val="000000"/>
                <w:sz w:val="21"/>
              </w:rPr>
              <w:br/>
              <w:t xml:space="preserve">    </w:t>
            </w:r>
            <w:r>
              <w:rPr>
                <w:rFonts w:ascii="宋体" w:eastAsia="宋体" w:hAnsi="宋体" w:cs="宋体"/>
                <w:color w:val="000000"/>
                <w:sz w:val="21"/>
              </w:rPr>
              <w:t>展望二季度，产品将继续保持稳健的投资风格，以票息策略为主，同时维持中性的杠杆水平与中性的组合久期。</w:t>
            </w:r>
            <w:r>
              <w:rPr>
                <w:rFonts w:ascii="宋体" w:eastAsia="宋体" w:hAnsi="宋体" w:cs="宋体"/>
                <w:color w:val="000000"/>
                <w:sz w:val="21"/>
              </w:rPr>
              <w:t>1</w:t>
            </w:r>
            <w:r>
              <w:rPr>
                <w:rFonts w:ascii="宋体" w:eastAsia="宋体" w:hAnsi="宋体" w:cs="宋体"/>
                <w:color w:val="000000"/>
                <w:sz w:val="21"/>
              </w:rPr>
              <w:t>、短端同业存单依旧具备相对较好的配置价值。</w:t>
            </w:r>
            <w:r>
              <w:rPr>
                <w:rFonts w:ascii="宋体" w:eastAsia="宋体" w:hAnsi="宋体" w:cs="宋体"/>
                <w:color w:val="000000"/>
                <w:sz w:val="21"/>
              </w:rPr>
              <w:t>2</w:t>
            </w:r>
            <w:r>
              <w:rPr>
                <w:rFonts w:ascii="宋体" w:eastAsia="宋体" w:hAnsi="宋体" w:cs="宋体"/>
                <w:color w:val="000000"/>
                <w:sz w:val="21"/>
              </w:rPr>
              <w:t>、利率债方面，我们</w:t>
            </w:r>
            <w:proofErr w:type="gramStart"/>
            <w:r>
              <w:rPr>
                <w:rFonts w:ascii="宋体" w:eastAsia="宋体" w:hAnsi="宋体" w:cs="宋体"/>
                <w:color w:val="000000"/>
                <w:sz w:val="21"/>
              </w:rPr>
              <w:t>建议长</w:t>
            </w:r>
            <w:r>
              <w:rPr>
                <w:rFonts w:ascii="宋体" w:eastAsia="宋体" w:hAnsi="宋体" w:cs="宋体"/>
                <w:color w:val="000000"/>
                <w:sz w:val="21"/>
              </w:rPr>
              <w:t>端利率</w:t>
            </w:r>
            <w:proofErr w:type="gramEnd"/>
            <w:r>
              <w:rPr>
                <w:rFonts w:ascii="宋体" w:eastAsia="宋体" w:hAnsi="宋体" w:cs="宋体"/>
                <w:color w:val="000000"/>
                <w:sz w:val="21"/>
              </w:rPr>
              <w:t>保持观望，中段</w:t>
            </w:r>
            <w:r>
              <w:rPr>
                <w:rFonts w:ascii="宋体" w:eastAsia="宋体" w:hAnsi="宋体" w:cs="宋体"/>
                <w:color w:val="000000"/>
                <w:sz w:val="21"/>
              </w:rPr>
              <w:t>3-5</w:t>
            </w:r>
            <w:r>
              <w:rPr>
                <w:rFonts w:ascii="宋体" w:eastAsia="宋体" w:hAnsi="宋体" w:cs="宋体"/>
                <w:color w:val="000000"/>
                <w:sz w:val="21"/>
              </w:rPr>
              <w:t>年利率</w:t>
            </w:r>
            <w:proofErr w:type="gramStart"/>
            <w:r>
              <w:rPr>
                <w:rFonts w:ascii="宋体" w:eastAsia="宋体" w:hAnsi="宋体" w:cs="宋体"/>
                <w:color w:val="000000"/>
                <w:sz w:val="21"/>
              </w:rPr>
              <w:t>债久期</w:t>
            </w:r>
            <w:proofErr w:type="gramEnd"/>
            <w:r>
              <w:rPr>
                <w:rFonts w:ascii="宋体" w:eastAsia="宋体" w:hAnsi="宋体" w:cs="宋体"/>
                <w:color w:val="000000"/>
                <w:sz w:val="21"/>
              </w:rPr>
              <w:t>适中，受供给影响较小，骑乘策略有一定挖掘空间。</w:t>
            </w:r>
            <w:r>
              <w:rPr>
                <w:rFonts w:ascii="宋体" w:eastAsia="宋体" w:hAnsi="宋体" w:cs="宋体"/>
                <w:color w:val="000000"/>
                <w:sz w:val="21"/>
              </w:rPr>
              <w:t>3</w:t>
            </w:r>
            <w:r>
              <w:rPr>
                <w:rFonts w:ascii="宋体" w:eastAsia="宋体" w:hAnsi="宋体" w:cs="宋体"/>
                <w:color w:val="000000"/>
                <w:sz w:val="21"/>
              </w:rPr>
              <w:t>、信用债票息机会仍是主流配置，但要甄别个</w:t>
            </w:r>
            <w:proofErr w:type="gramStart"/>
            <w:r>
              <w:rPr>
                <w:rFonts w:ascii="宋体" w:eastAsia="宋体" w:hAnsi="宋体" w:cs="宋体"/>
                <w:color w:val="000000"/>
                <w:sz w:val="21"/>
              </w:rPr>
              <w:t>券</w:t>
            </w:r>
            <w:proofErr w:type="gramEnd"/>
            <w:r>
              <w:rPr>
                <w:rFonts w:ascii="宋体" w:eastAsia="宋体" w:hAnsi="宋体" w:cs="宋体"/>
                <w:color w:val="000000"/>
                <w:sz w:val="21"/>
              </w:rPr>
              <w:t>，不盲目信用下沉，不过多承担信用暴露风险，有所为有所不为。</w:t>
            </w:r>
            <w:r>
              <w:rPr>
                <w:rFonts w:ascii="宋体" w:eastAsia="宋体" w:hAnsi="宋体" w:cs="宋体"/>
                <w:color w:val="000000"/>
                <w:sz w:val="21"/>
              </w:rPr>
              <w:br/>
              <w:t xml:space="preserve">    </w:t>
            </w:r>
            <w:r>
              <w:rPr>
                <w:rFonts w:ascii="宋体" w:eastAsia="宋体" w:hAnsi="宋体" w:cs="宋体"/>
                <w:color w:val="000000"/>
                <w:sz w:val="21"/>
              </w:rPr>
              <w:t>权益方面，展望长期，我们对于中国经济、对于</w:t>
            </w:r>
            <w:r>
              <w:rPr>
                <w:rFonts w:ascii="宋体" w:eastAsia="宋体" w:hAnsi="宋体" w:cs="宋体"/>
                <w:color w:val="000000"/>
                <w:sz w:val="21"/>
              </w:rPr>
              <w:t>A</w:t>
            </w:r>
            <w:r>
              <w:rPr>
                <w:rFonts w:ascii="宋体" w:eastAsia="宋体" w:hAnsi="宋体" w:cs="宋体"/>
                <w:color w:val="000000"/>
                <w:sz w:val="21"/>
              </w:rPr>
              <w:t>股市场充满信心，这次疫情大背景下中国经济、尤其是中国制造业展现出了强劲的韧性和全球竞争力，以新能源为代表的先进制造业在全球范围内也是第一梯队。在房住不炒的大背景下，居民资产长期往权益市场配置也是长周期的确定性趋势。从中周期看，经历过本轮下跌后，核心资产已经消化部分高估值，</w:t>
            </w:r>
            <w:r>
              <w:rPr>
                <w:rFonts w:ascii="宋体" w:eastAsia="宋体" w:hAnsi="宋体" w:cs="宋体"/>
                <w:color w:val="000000"/>
                <w:sz w:val="21"/>
              </w:rPr>
              <w:t>后续将通过盈利增长来消化估值，考虑到政策的稳定性、盈利的确定性、上层对资本市场的定位等方面，我们对后市并不悲观。因此，对于绝对收益的产品，一方面我们将以更严苛的要求选择基金，一方面我们将在大波动中择</w:t>
            </w:r>
            <w:proofErr w:type="gramStart"/>
            <w:r>
              <w:rPr>
                <w:rFonts w:ascii="宋体" w:eastAsia="宋体" w:hAnsi="宋体" w:cs="宋体"/>
                <w:color w:val="000000"/>
                <w:sz w:val="21"/>
              </w:rPr>
              <w:t>机把握</w:t>
            </w:r>
            <w:proofErr w:type="gramEnd"/>
            <w:r>
              <w:rPr>
                <w:rFonts w:ascii="宋体" w:eastAsia="宋体" w:hAnsi="宋体" w:cs="宋体"/>
                <w:color w:val="000000"/>
                <w:sz w:val="21"/>
              </w:rPr>
              <w:t>结构性机会。对于相对收益产品，我们更多通过选择优秀基金实现持续稳定的</w:t>
            </w:r>
            <w:r>
              <w:rPr>
                <w:rFonts w:ascii="宋体" w:eastAsia="宋体" w:hAnsi="宋体" w:cs="宋体"/>
                <w:color w:val="000000"/>
                <w:sz w:val="21"/>
              </w:rPr>
              <w:t>alpha</w:t>
            </w:r>
            <w:r>
              <w:rPr>
                <w:rFonts w:ascii="宋体" w:eastAsia="宋体" w:hAnsi="宋体" w:cs="宋体"/>
                <w:color w:val="000000"/>
                <w:sz w:val="21"/>
              </w:rPr>
              <w:t>。</w:t>
            </w: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hRule="exact" w:val="200"/>
        </w:trPr>
        <w:tc>
          <w:tcPr>
            <w:tcW w:w="1" w:type="dxa"/>
          </w:tcPr>
          <w:p w:rsidR="007F2339" w:rsidRDefault="007F2339">
            <w:pPr>
              <w:pStyle w:val="EMPTYCELLSTYLE"/>
            </w:pPr>
          </w:p>
        </w:tc>
        <w:tc>
          <w:tcPr>
            <w:tcW w:w="20" w:type="dxa"/>
          </w:tcPr>
          <w:p w:rsidR="007F2339" w:rsidRDefault="007F2339">
            <w:pPr>
              <w:pStyle w:val="EMPTYCELLSTYLE"/>
            </w:pPr>
          </w:p>
        </w:tc>
        <w:tc>
          <w:tcPr>
            <w:tcW w:w="3380" w:type="dxa"/>
            <w:gridSpan w:val="6"/>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4"/>
              </w:rPr>
              <w:t xml:space="preserve">§ </w:t>
            </w:r>
            <w:r>
              <w:rPr>
                <w:rFonts w:ascii="宋体" w:eastAsia="宋体" w:hAnsi="宋体" w:cs="宋体"/>
                <w:b/>
                <w:color w:val="000000"/>
                <w:sz w:val="24"/>
              </w:rPr>
              <w:t>六</w:t>
            </w:r>
            <w:r>
              <w:rPr>
                <w:rFonts w:ascii="宋体" w:eastAsia="宋体" w:hAnsi="宋体" w:cs="宋体"/>
                <w:b/>
                <w:color w:val="000000"/>
                <w:sz w:val="24"/>
              </w:rPr>
              <w:t xml:space="preserve">. </w:t>
            </w:r>
            <w:r>
              <w:rPr>
                <w:rFonts w:ascii="宋体" w:eastAsia="宋体" w:hAnsi="宋体" w:cs="宋体"/>
                <w:b/>
                <w:color w:val="000000"/>
                <w:sz w:val="24"/>
              </w:rPr>
              <w:t>投资组合情况</w:t>
            </w: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hRule="exact" w:val="200"/>
        </w:trPr>
        <w:tc>
          <w:tcPr>
            <w:tcW w:w="1" w:type="dxa"/>
          </w:tcPr>
          <w:p w:rsidR="007F2339" w:rsidRDefault="007F2339">
            <w:pPr>
              <w:pStyle w:val="EMPTYCELLSTYLE"/>
            </w:pPr>
          </w:p>
        </w:tc>
        <w:tc>
          <w:tcPr>
            <w:tcW w:w="20" w:type="dxa"/>
          </w:tcPr>
          <w:p w:rsidR="007F2339" w:rsidRDefault="007F2339">
            <w:pPr>
              <w:pStyle w:val="EMPTYCELLSTYLE"/>
            </w:pPr>
          </w:p>
        </w:tc>
        <w:tc>
          <w:tcPr>
            <w:tcW w:w="3380" w:type="dxa"/>
            <w:gridSpan w:val="6"/>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val="400"/>
        </w:trPr>
        <w:tc>
          <w:tcPr>
            <w:tcW w:w="1" w:type="dxa"/>
          </w:tcPr>
          <w:p w:rsidR="007F2339" w:rsidRDefault="007F2339">
            <w:pPr>
              <w:pStyle w:val="EMPTYCELLSTYLE"/>
            </w:pPr>
          </w:p>
        </w:tc>
        <w:tc>
          <w:tcPr>
            <w:tcW w:w="20" w:type="dxa"/>
          </w:tcPr>
          <w:p w:rsidR="007F2339" w:rsidRDefault="007F2339">
            <w:pPr>
              <w:pStyle w:val="EMPTYCELLSTYLE"/>
            </w:pPr>
          </w:p>
        </w:tc>
        <w:tc>
          <w:tcPr>
            <w:tcW w:w="10700" w:type="dxa"/>
            <w:gridSpan w:val="20"/>
            <w:tcMar>
              <w:top w:w="0" w:type="dxa"/>
              <w:left w:w="0" w:type="dxa"/>
              <w:bottom w:w="0" w:type="dxa"/>
              <w:right w:w="0" w:type="dxa"/>
            </w:tcMar>
            <w:vAlign w:val="center"/>
          </w:tcPr>
          <w:p w:rsidR="007F2339" w:rsidRDefault="0073514C">
            <w:pPr>
              <w:jc w:val="left"/>
            </w:pPr>
            <w:r>
              <w:rPr>
                <w:rFonts w:ascii="宋体" w:eastAsia="宋体" w:hAnsi="宋体" w:cs="宋体"/>
                <w:b/>
                <w:color w:val="000000"/>
                <w:sz w:val="21"/>
              </w:rPr>
              <w:t>1.</w:t>
            </w:r>
            <w:r>
              <w:rPr>
                <w:rFonts w:ascii="宋体" w:eastAsia="宋体" w:hAnsi="宋体" w:cs="宋体"/>
                <w:b/>
                <w:color w:val="000000"/>
                <w:sz w:val="21"/>
              </w:rPr>
              <w:t>报告期末产品资产组合情况</w:t>
            </w: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hRule="exact" w:val="40"/>
        </w:trPr>
        <w:tc>
          <w:tcPr>
            <w:tcW w:w="1" w:type="dxa"/>
          </w:tcPr>
          <w:p w:rsidR="007F2339" w:rsidRDefault="007F2339">
            <w:pPr>
              <w:pStyle w:val="EMPTYCELLSTYLE"/>
            </w:pPr>
          </w:p>
        </w:tc>
        <w:tc>
          <w:tcPr>
            <w:tcW w:w="20" w:type="dxa"/>
          </w:tcPr>
          <w:p w:rsidR="007F2339" w:rsidRDefault="007F2339">
            <w:pPr>
              <w:pStyle w:val="EMPTYCELLSTYLE"/>
            </w:pPr>
          </w:p>
        </w:tc>
        <w:tc>
          <w:tcPr>
            <w:tcW w:w="3380" w:type="dxa"/>
            <w:gridSpan w:val="6"/>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hRule="exact" w:val="3600"/>
        </w:trPr>
        <w:tc>
          <w:tcPr>
            <w:tcW w:w="1" w:type="dxa"/>
          </w:tcPr>
          <w:p w:rsidR="007F2339" w:rsidRDefault="007F2339">
            <w:pPr>
              <w:pStyle w:val="EMPTYCELLSTYLE"/>
            </w:pPr>
          </w:p>
        </w:tc>
        <w:tc>
          <w:tcPr>
            <w:tcW w:w="20" w:type="dxa"/>
          </w:tcPr>
          <w:p w:rsidR="007F2339" w:rsidRDefault="007F2339">
            <w:pPr>
              <w:pStyle w:val="EMPTYCELLSTYLE"/>
            </w:pPr>
          </w:p>
        </w:tc>
        <w:tc>
          <w:tcPr>
            <w:tcW w:w="10700"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600"/>
              <w:gridCol w:w="4000"/>
              <w:gridCol w:w="3100"/>
            </w:tblGrid>
            <w:tr w:rsidR="007F233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序号</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资产类型</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直接投资占比（</w:t>
                        </w:r>
                        <w:r>
                          <w:rPr>
                            <w:rFonts w:ascii="宋体" w:eastAsia="宋体" w:hAnsi="宋体" w:cs="宋体"/>
                            <w:b/>
                            <w:color w:val="000000"/>
                            <w:sz w:val="21"/>
                          </w:rPr>
                          <w:t>%</w:t>
                        </w:r>
                        <w:r>
                          <w:rPr>
                            <w:rFonts w:ascii="宋体" w:eastAsia="宋体" w:hAnsi="宋体" w:cs="宋体"/>
                            <w:b/>
                            <w:color w:val="000000"/>
                            <w:sz w:val="21"/>
                          </w:rPr>
                          <w:t>）</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间接投资占比（</w:t>
                        </w:r>
                        <w:r>
                          <w:rPr>
                            <w:rFonts w:ascii="宋体" w:eastAsia="宋体" w:hAnsi="宋体" w:cs="宋体"/>
                            <w:b/>
                            <w:color w:val="000000"/>
                            <w:sz w:val="21"/>
                          </w:rPr>
                          <w:t>%</w:t>
                        </w:r>
                        <w:r>
                          <w:rPr>
                            <w:rFonts w:ascii="宋体" w:eastAsia="宋体" w:hAnsi="宋体" w:cs="宋体"/>
                            <w:b/>
                            <w:color w:val="000000"/>
                            <w:sz w:val="21"/>
                          </w:rPr>
                          <w:t>）</w:t>
                        </w:r>
                      </w:p>
                    </w:tc>
                  </w:tr>
                </w:tbl>
                <w:p w:rsidR="007F2339" w:rsidRDefault="007F2339">
                  <w:pPr>
                    <w:pStyle w:val="EMPTYCELLSTYLE"/>
                  </w:pPr>
                </w:p>
              </w:tc>
            </w:tr>
            <w:tr w:rsidR="007F23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60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w:t>
                        </w:r>
                      </w:p>
                    </w:tc>
                  </w:tr>
                </w:tbl>
                <w:p w:rsidR="007F2339" w:rsidRDefault="007F233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现金及存款</w:t>
                        </w:r>
                      </w:p>
                    </w:tc>
                  </w:tr>
                </w:tbl>
                <w:p w:rsidR="007F2339" w:rsidRDefault="007F233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2.64</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w:t>
                        </w:r>
                      </w:p>
                    </w:tc>
                  </w:tr>
                </w:tbl>
                <w:p w:rsidR="007F2339" w:rsidRDefault="007F2339">
                  <w:pPr>
                    <w:pStyle w:val="EMPTYCELLSTYLE"/>
                  </w:pPr>
                </w:p>
              </w:tc>
            </w:tr>
            <w:tr w:rsidR="007F23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60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w:t>
                        </w:r>
                      </w:p>
                    </w:tc>
                  </w:tr>
                </w:tbl>
                <w:p w:rsidR="007F2339" w:rsidRDefault="007F233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债券投资</w:t>
                        </w:r>
                      </w:p>
                    </w:tc>
                  </w:tr>
                </w:tbl>
                <w:p w:rsidR="007F2339" w:rsidRDefault="007F233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27.08</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w:t>
                        </w:r>
                      </w:p>
                    </w:tc>
                  </w:tr>
                </w:tbl>
                <w:p w:rsidR="007F2339" w:rsidRDefault="007F2339">
                  <w:pPr>
                    <w:pStyle w:val="EMPTYCELLSTYLE"/>
                  </w:pPr>
                </w:p>
              </w:tc>
            </w:tr>
            <w:tr w:rsidR="007F23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60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3</w:t>
                        </w:r>
                      </w:p>
                    </w:tc>
                  </w:tr>
                </w:tbl>
                <w:p w:rsidR="007F2339" w:rsidRDefault="007F233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权益投资</w:t>
                        </w:r>
                      </w:p>
                    </w:tc>
                  </w:tr>
                </w:tbl>
                <w:p w:rsidR="007F2339" w:rsidRDefault="007F233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31.52</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w:t>
                        </w:r>
                      </w:p>
                    </w:tc>
                  </w:tr>
                </w:tbl>
                <w:p w:rsidR="007F2339" w:rsidRDefault="007F2339">
                  <w:pPr>
                    <w:pStyle w:val="EMPTYCELLSTYLE"/>
                  </w:pPr>
                </w:p>
              </w:tc>
            </w:tr>
            <w:tr w:rsidR="007F23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60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4</w:t>
                        </w:r>
                      </w:p>
                    </w:tc>
                  </w:tr>
                </w:tbl>
                <w:p w:rsidR="007F2339" w:rsidRDefault="007F233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非标准化债权类资产</w:t>
                        </w:r>
                      </w:p>
                    </w:tc>
                  </w:tr>
                </w:tbl>
                <w:p w:rsidR="007F2339" w:rsidRDefault="007F233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38.76</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w:t>
                        </w:r>
                      </w:p>
                    </w:tc>
                  </w:tr>
                </w:tbl>
                <w:p w:rsidR="007F2339" w:rsidRDefault="007F2339">
                  <w:pPr>
                    <w:pStyle w:val="EMPTYCELLSTYLE"/>
                  </w:pPr>
                </w:p>
              </w:tc>
            </w:tr>
            <w:tr w:rsidR="007F23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600"/>
                    </w:trPr>
                    <w:tc>
                      <w:tcPr>
                        <w:tcW w:w="1000" w:type="dxa"/>
                        <w:tcMar>
                          <w:top w:w="0" w:type="dxa"/>
                          <w:left w:w="0" w:type="dxa"/>
                          <w:bottom w:w="0" w:type="dxa"/>
                          <w:right w:w="0" w:type="dxa"/>
                        </w:tcMar>
                        <w:vAlign w:val="center"/>
                      </w:tcPr>
                      <w:p w:rsidR="007F2339" w:rsidRDefault="007F2339">
                        <w:pPr>
                          <w:jc w:val="center"/>
                        </w:pPr>
                      </w:p>
                    </w:tc>
                  </w:tr>
                </w:tbl>
                <w:p w:rsidR="007F2339" w:rsidRDefault="007F2339">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总计</w:t>
                        </w:r>
                      </w:p>
                    </w:tc>
                  </w:tr>
                </w:tbl>
                <w:p w:rsidR="007F2339" w:rsidRDefault="007F2339">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w:t>
                        </w:r>
                      </w:p>
                    </w:tc>
                  </w:tr>
                </w:tbl>
                <w:p w:rsidR="007F2339" w:rsidRDefault="007F2339">
                  <w:pPr>
                    <w:pStyle w:val="EMPTYCELLSTYLE"/>
                  </w:pPr>
                </w:p>
              </w:tc>
            </w:tr>
          </w:tbl>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hRule="exact" w:val="20"/>
        </w:trPr>
        <w:tc>
          <w:tcPr>
            <w:tcW w:w="1" w:type="dxa"/>
          </w:tcPr>
          <w:p w:rsidR="007F2339" w:rsidRDefault="007F2339">
            <w:pPr>
              <w:pStyle w:val="EMPTYCELLSTYLE"/>
            </w:pPr>
          </w:p>
        </w:tc>
        <w:tc>
          <w:tcPr>
            <w:tcW w:w="20" w:type="dxa"/>
          </w:tcPr>
          <w:p w:rsidR="007F2339" w:rsidRDefault="007F2339">
            <w:pPr>
              <w:pStyle w:val="EMPTYCELLSTYLE"/>
            </w:pPr>
          </w:p>
        </w:tc>
        <w:tc>
          <w:tcPr>
            <w:tcW w:w="3380" w:type="dxa"/>
            <w:gridSpan w:val="6"/>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jc w:val="left"/>
            </w:pPr>
            <w:r>
              <w:rPr>
                <w:rFonts w:ascii="宋体" w:eastAsia="宋体" w:hAnsi="宋体" w:cs="宋体"/>
                <w:b/>
                <w:color w:val="000000"/>
                <w:sz w:val="21"/>
              </w:rPr>
              <w:t>2.</w:t>
            </w:r>
            <w:r>
              <w:rPr>
                <w:rFonts w:ascii="宋体" w:eastAsia="宋体" w:hAnsi="宋体" w:cs="宋体"/>
                <w:b/>
                <w:color w:val="000000"/>
                <w:sz w:val="21"/>
              </w:rPr>
              <w:t>报告期末杠杆融资情况</w:t>
            </w: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val="1000"/>
        </w:trPr>
        <w:tc>
          <w:tcPr>
            <w:tcW w:w="1" w:type="dxa"/>
          </w:tcPr>
          <w:p w:rsidR="007F2339" w:rsidRDefault="007F2339">
            <w:pPr>
              <w:pStyle w:val="EMPTYCELLSTYLE"/>
            </w:pPr>
          </w:p>
        </w:tc>
        <w:tc>
          <w:tcPr>
            <w:tcW w:w="10700" w:type="dxa"/>
            <w:gridSpan w:val="19"/>
            <w:tcMar>
              <w:top w:w="0" w:type="dxa"/>
              <w:left w:w="0" w:type="dxa"/>
              <w:bottom w:w="0" w:type="dxa"/>
              <w:right w:w="0" w:type="dxa"/>
            </w:tcMar>
          </w:tcPr>
          <w:p w:rsidR="007F2339" w:rsidRDefault="007351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报告期末本产品债券回购融资余额未超过净资产规模的</w:t>
            </w:r>
            <w:r>
              <w:rPr>
                <w:rFonts w:ascii="宋体" w:eastAsia="宋体" w:hAnsi="宋体" w:cs="宋体"/>
                <w:color w:val="000000"/>
                <w:sz w:val="21"/>
              </w:rPr>
              <w:t>40%</w:t>
            </w:r>
            <w:r>
              <w:rPr>
                <w:rFonts w:ascii="宋体" w:eastAsia="宋体" w:hAnsi="宋体" w:cs="宋体"/>
                <w:color w:val="000000"/>
                <w:sz w:val="21"/>
              </w:rPr>
              <w:t>，本产品总资产未超过该产品净资产规模的</w:t>
            </w:r>
            <w:r>
              <w:rPr>
                <w:rFonts w:ascii="宋体" w:eastAsia="宋体" w:hAnsi="宋体" w:cs="宋体"/>
                <w:color w:val="000000"/>
                <w:sz w:val="21"/>
              </w:rPr>
              <w:t>140%</w:t>
            </w:r>
            <w:r>
              <w:rPr>
                <w:rFonts w:ascii="宋体" w:eastAsia="宋体" w:hAnsi="宋体" w:cs="宋体"/>
                <w:color w:val="000000"/>
                <w:sz w:val="21"/>
              </w:rPr>
              <w:t>，符合产品协议对本产品杠杆比例的要求。</w:t>
            </w: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hRule="exact" w:val="2200"/>
        </w:trPr>
        <w:tc>
          <w:tcPr>
            <w:tcW w:w="1" w:type="dxa"/>
          </w:tcPr>
          <w:p w:rsidR="007F2339" w:rsidRDefault="007F2339">
            <w:pPr>
              <w:pStyle w:val="EMPTYCELLSTYLE"/>
            </w:pPr>
          </w:p>
        </w:tc>
        <w:tc>
          <w:tcPr>
            <w:tcW w:w="20" w:type="dxa"/>
          </w:tcPr>
          <w:p w:rsidR="007F2339" w:rsidRDefault="007F2339">
            <w:pPr>
              <w:pStyle w:val="EMPTYCELLSTYLE"/>
            </w:pPr>
          </w:p>
        </w:tc>
        <w:tc>
          <w:tcPr>
            <w:tcW w:w="3380" w:type="dxa"/>
            <w:gridSpan w:val="6"/>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2"/>
          <w:wAfter w:w="20" w:type="dxa"/>
          <w:trHeight w:val="400"/>
        </w:trPr>
        <w:tc>
          <w:tcPr>
            <w:tcW w:w="1" w:type="dxa"/>
          </w:tcPr>
          <w:p w:rsidR="007F2339" w:rsidRDefault="007F2339">
            <w:pPr>
              <w:pStyle w:val="EMPTYCELLSTYLE"/>
            </w:pPr>
          </w:p>
        </w:tc>
        <w:tc>
          <w:tcPr>
            <w:tcW w:w="20" w:type="dxa"/>
          </w:tcPr>
          <w:p w:rsidR="007F2339" w:rsidRDefault="007F2339">
            <w:pPr>
              <w:pStyle w:val="EMPTYCELLSTYLE"/>
            </w:pPr>
          </w:p>
        </w:tc>
        <w:tc>
          <w:tcPr>
            <w:tcW w:w="3380" w:type="dxa"/>
            <w:gridSpan w:val="6"/>
          </w:tcPr>
          <w:p w:rsidR="007F2339" w:rsidRDefault="007F2339">
            <w:pPr>
              <w:pStyle w:val="EMPTYCELLSTYLE"/>
            </w:pPr>
          </w:p>
        </w:tc>
        <w:tc>
          <w:tcPr>
            <w:tcW w:w="2000" w:type="dxa"/>
            <w:gridSpan w:val="4"/>
            <w:tcMar>
              <w:top w:w="0" w:type="dxa"/>
              <w:left w:w="0" w:type="dxa"/>
              <w:bottom w:w="0" w:type="dxa"/>
              <w:right w:w="0" w:type="dxa"/>
            </w:tcMar>
          </w:tcPr>
          <w:p w:rsidR="007F2339" w:rsidRDefault="0073514C">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7F2339" w:rsidRDefault="0073514C">
            <w:pPr>
              <w:jc w:val="left"/>
            </w:pPr>
            <w:r>
              <w:rPr>
                <w:rFonts w:ascii="SansSerif" w:eastAsia="SansSerif" w:hAnsi="SansSerif" w:cs="SansSerif"/>
                <w:color w:val="000000"/>
                <w:sz w:val="18"/>
              </w:rPr>
              <w:t>7</w:t>
            </w:r>
          </w:p>
        </w:tc>
        <w:tc>
          <w:tcPr>
            <w:tcW w:w="3300" w:type="dxa"/>
            <w:gridSpan w:val="6"/>
          </w:tcPr>
          <w:p w:rsidR="007F2339" w:rsidRDefault="007F2339">
            <w:pPr>
              <w:pStyle w:val="EMPTYCELLSTYLE"/>
            </w:pPr>
          </w:p>
        </w:tc>
        <w:tc>
          <w:tcPr>
            <w:tcW w:w="20" w:type="dxa"/>
            <w:gridSpan w:val="2"/>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Pr>
        <w:tc>
          <w:tcPr>
            <w:tcW w:w="1" w:type="dxa"/>
          </w:tcPr>
          <w:p w:rsidR="007F2339" w:rsidRDefault="007F2339">
            <w:pPr>
              <w:pStyle w:val="EMPTYCELLSTYLE"/>
              <w:pageBreakBefore/>
            </w:pPr>
            <w:bookmarkStart w:id="5" w:name="JR_PAGE_ANCHOR_0_6"/>
            <w:bookmarkEnd w:id="5"/>
          </w:p>
        </w:tc>
        <w:tc>
          <w:tcPr>
            <w:tcW w:w="3400" w:type="dxa"/>
            <w:gridSpan w:val="7"/>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bottom"/>
          </w:tcPr>
          <w:p w:rsidR="007F2339" w:rsidRDefault="007351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20"/>
        </w:trPr>
        <w:tc>
          <w:tcPr>
            <w:tcW w:w="1" w:type="dxa"/>
          </w:tcPr>
          <w:p w:rsidR="007F2339" w:rsidRDefault="007F233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jc w:val="left"/>
            </w:pPr>
            <w:r>
              <w:rPr>
                <w:rFonts w:ascii="宋体" w:eastAsia="宋体" w:hAnsi="宋体" w:cs="宋体"/>
                <w:b/>
                <w:color w:val="000000"/>
                <w:sz w:val="21"/>
              </w:rPr>
              <w:t>3.</w:t>
            </w:r>
            <w:r>
              <w:rPr>
                <w:rFonts w:ascii="宋体" w:eastAsia="宋体" w:hAnsi="宋体" w:cs="宋体"/>
                <w:b/>
                <w:color w:val="000000"/>
                <w:sz w:val="21"/>
              </w:rPr>
              <w:t>投资组合的流动性风险分析</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2580"/>
        </w:trPr>
        <w:tc>
          <w:tcPr>
            <w:tcW w:w="1" w:type="dxa"/>
          </w:tcPr>
          <w:p w:rsidR="007F2339" w:rsidRDefault="007F2339">
            <w:pPr>
              <w:pStyle w:val="EMPTYCELLSTYLE"/>
            </w:pPr>
          </w:p>
        </w:tc>
        <w:tc>
          <w:tcPr>
            <w:tcW w:w="10700" w:type="dxa"/>
            <w:gridSpan w:val="19"/>
            <w:tcMar>
              <w:top w:w="0" w:type="dxa"/>
              <w:left w:w="0" w:type="dxa"/>
              <w:bottom w:w="0" w:type="dxa"/>
              <w:right w:w="0" w:type="dxa"/>
            </w:tcMar>
          </w:tcPr>
          <w:p w:rsidR="007F2339" w:rsidRDefault="0073514C">
            <w:pPr>
              <w:spacing w:line="320" w:lineRule="exact"/>
              <w:jc w:val="left"/>
            </w:pPr>
            <w:r>
              <w:rPr>
                <w:rFonts w:ascii="宋体" w:eastAsia="宋体" w:hAnsi="宋体" w:cs="宋体"/>
                <w:color w:val="000000"/>
                <w:sz w:val="21"/>
              </w:rPr>
              <w:t xml:space="preserve">    </w:t>
            </w:r>
            <w:r>
              <w:rPr>
                <w:rFonts w:ascii="宋体" w:eastAsia="宋体" w:hAnsi="宋体" w:cs="宋体"/>
                <w:color w:val="000000"/>
                <w:sz w:val="21"/>
              </w:rPr>
              <w:t>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r>
            <w:r>
              <w:rPr>
                <w:rFonts w:ascii="宋体" w:eastAsia="宋体" w:hAnsi="宋体" w:cs="宋体"/>
                <w:color w:val="000000"/>
                <w:sz w:val="21"/>
              </w:rPr>
              <w:t xml:space="preserve">    </w:t>
            </w:r>
            <w:r>
              <w:rPr>
                <w:rFonts w:ascii="宋体" w:eastAsia="宋体" w:hAnsi="宋体" w:cs="宋体"/>
                <w:color w:val="000000"/>
                <w:sz w:val="21"/>
              </w:rPr>
              <w:t>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w:t>
            </w:r>
            <w:r>
              <w:rPr>
                <w:rFonts w:ascii="宋体" w:eastAsia="宋体" w:hAnsi="宋体" w:cs="宋体"/>
                <w:color w:val="000000"/>
                <w:sz w:val="21"/>
              </w:rPr>
              <w:t>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50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r>
              <w:rPr>
                <w:rFonts w:ascii="宋体" w:eastAsia="宋体" w:hAnsi="宋体" w:cs="宋体"/>
                <w:b/>
                <w:color w:val="000000"/>
                <w:sz w:val="21"/>
              </w:rPr>
              <w:t>4.</w:t>
            </w:r>
            <w:r>
              <w:rPr>
                <w:rFonts w:ascii="宋体" w:eastAsia="宋体" w:hAnsi="宋体" w:cs="宋体"/>
                <w:b/>
                <w:color w:val="000000"/>
                <w:sz w:val="21"/>
              </w:rPr>
              <w:t>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6640"/>
        </w:trPr>
        <w:tc>
          <w:tcPr>
            <w:tcW w:w="1" w:type="dxa"/>
          </w:tcPr>
          <w:p w:rsidR="007F2339" w:rsidRDefault="007F2339">
            <w:pPr>
              <w:pStyle w:val="EMPTYCELLSTYLE"/>
            </w:pPr>
          </w:p>
        </w:tc>
        <w:tc>
          <w:tcPr>
            <w:tcW w:w="1070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4000"/>
              <w:gridCol w:w="2600"/>
              <w:gridCol w:w="3100"/>
            </w:tblGrid>
            <w:tr w:rsidR="007F2339">
              <w:tblPrEx>
                <w:tblCellMar>
                  <w:top w:w="0" w:type="dxa"/>
                  <w:bottom w:w="0" w:type="dxa"/>
                </w:tblCellMar>
              </w:tblPrEx>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640"/>
                    </w:trPr>
                    <w:tc>
                      <w:tcPr>
                        <w:tcW w:w="10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序号</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40"/>
                    </w:trPr>
                    <w:tc>
                      <w:tcPr>
                        <w:tcW w:w="40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资产名称</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40"/>
                    </w:trPr>
                    <w:tc>
                      <w:tcPr>
                        <w:tcW w:w="26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资产面额</w:t>
                        </w:r>
                      </w:p>
                    </w:tc>
                  </w:tr>
                </w:tbl>
                <w:p w:rsidR="007F2339" w:rsidRDefault="007F2339">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40"/>
                    </w:trPr>
                    <w:tc>
                      <w:tcPr>
                        <w:tcW w:w="31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占产品资产净值的比例（</w:t>
                        </w:r>
                        <w:r>
                          <w:rPr>
                            <w:rFonts w:ascii="宋体" w:eastAsia="宋体" w:hAnsi="宋体" w:cs="宋体"/>
                            <w:b/>
                            <w:color w:val="000000"/>
                            <w:sz w:val="21"/>
                          </w:rPr>
                          <w:t>%</w:t>
                        </w:r>
                        <w:r>
                          <w:rPr>
                            <w:rFonts w:ascii="宋体" w:eastAsia="宋体" w:hAnsi="宋体" w:cs="宋体"/>
                            <w:b/>
                            <w:color w:val="000000"/>
                            <w:sz w:val="21"/>
                          </w:rPr>
                          <w:t>）</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Z</w:t>
                        </w:r>
                        <w:r>
                          <w:rPr>
                            <w:rFonts w:ascii="宋体" w:eastAsia="宋体" w:hAnsi="宋体" w:cs="宋体"/>
                            <w:color w:val="000000"/>
                            <w:sz w:val="21"/>
                          </w:rPr>
                          <w:t>京</w:t>
                        </w:r>
                        <w:r>
                          <w:rPr>
                            <w:rFonts w:ascii="宋体" w:eastAsia="宋体" w:hAnsi="宋体" w:cs="宋体"/>
                            <w:color w:val="000000"/>
                            <w:sz w:val="21"/>
                          </w:rPr>
                          <w:t>-</w:t>
                        </w:r>
                        <w:r>
                          <w:rPr>
                            <w:rFonts w:ascii="宋体" w:eastAsia="宋体" w:hAnsi="宋体" w:cs="宋体"/>
                            <w:color w:val="000000"/>
                            <w:sz w:val="21"/>
                          </w:rPr>
                          <w:t>同业借款</w:t>
                        </w:r>
                        <w:r>
                          <w:rPr>
                            <w:rFonts w:ascii="宋体" w:eastAsia="宋体" w:hAnsi="宋体" w:cs="宋体"/>
                            <w:color w:val="000000"/>
                            <w:sz w:val="21"/>
                          </w:rPr>
                          <w:t>20201030002</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3,000,000,000.00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47.12</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w:t>
                        </w:r>
                        <w:r>
                          <w:rPr>
                            <w:rFonts w:ascii="宋体" w:eastAsia="宋体" w:hAnsi="宋体" w:cs="宋体"/>
                            <w:color w:val="000000"/>
                            <w:sz w:val="21"/>
                          </w:rPr>
                          <w:t>民生银行</w:t>
                        </w:r>
                        <w:r>
                          <w:rPr>
                            <w:rFonts w:ascii="宋体" w:eastAsia="宋体" w:hAnsi="宋体" w:cs="宋体"/>
                            <w:color w:val="000000"/>
                            <w:sz w:val="21"/>
                          </w:rPr>
                          <w:t>CD213</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700,000,000.00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10.80</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3</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w:t>
                        </w:r>
                        <w:r>
                          <w:rPr>
                            <w:rFonts w:ascii="宋体" w:eastAsia="宋体" w:hAnsi="宋体" w:cs="宋体"/>
                            <w:color w:val="000000"/>
                            <w:sz w:val="21"/>
                          </w:rPr>
                          <w:t>浦发银行</w:t>
                        </w:r>
                        <w:r>
                          <w:rPr>
                            <w:rFonts w:ascii="宋体" w:eastAsia="宋体" w:hAnsi="宋体" w:cs="宋体"/>
                            <w:color w:val="000000"/>
                            <w:sz w:val="21"/>
                          </w:rPr>
                          <w:t>CD483</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200,000,000.00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3.07</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4</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21</w:t>
                        </w:r>
                        <w:r>
                          <w:rPr>
                            <w:rFonts w:ascii="宋体" w:eastAsia="宋体" w:hAnsi="宋体" w:cs="宋体"/>
                            <w:color w:val="000000"/>
                            <w:sz w:val="21"/>
                          </w:rPr>
                          <w:t>浦发银行</w:t>
                        </w:r>
                        <w:r>
                          <w:rPr>
                            <w:rFonts w:ascii="宋体" w:eastAsia="宋体" w:hAnsi="宋体" w:cs="宋体"/>
                            <w:color w:val="000000"/>
                            <w:sz w:val="21"/>
                          </w:rPr>
                          <w:t>CD106</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200,000,000.00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3.05</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5</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海富通安益对冲</w:t>
                        </w:r>
                        <w:r>
                          <w:rPr>
                            <w:rFonts w:ascii="宋体" w:eastAsia="宋体" w:hAnsi="宋体" w:cs="宋体"/>
                            <w:color w:val="000000"/>
                            <w:sz w:val="21"/>
                          </w:rPr>
                          <w:t>A( 008831.OF )</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144,833,500.96</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2.39</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6</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proofErr w:type="gramStart"/>
                        <w:r>
                          <w:rPr>
                            <w:rFonts w:ascii="宋体" w:eastAsia="宋体" w:hAnsi="宋体" w:cs="宋体"/>
                            <w:color w:val="000000"/>
                            <w:sz w:val="21"/>
                          </w:rPr>
                          <w:t>汇添富</w:t>
                        </w:r>
                        <w:proofErr w:type="gramEnd"/>
                        <w:r>
                          <w:rPr>
                            <w:rFonts w:ascii="宋体" w:eastAsia="宋体" w:hAnsi="宋体" w:cs="宋体"/>
                            <w:color w:val="000000"/>
                            <w:sz w:val="21"/>
                          </w:rPr>
                          <w:t>优质成长</w:t>
                        </w:r>
                        <w:r>
                          <w:rPr>
                            <w:rFonts w:ascii="宋体" w:eastAsia="宋体" w:hAnsi="宋体" w:cs="宋体"/>
                            <w:color w:val="000000"/>
                            <w:sz w:val="21"/>
                          </w:rPr>
                          <w:t>A ( 009391.OF )</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100,519,588.89</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2.07</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7</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w:t>
                        </w:r>
                        <w:r>
                          <w:rPr>
                            <w:rFonts w:ascii="宋体" w:eastAsia="宋体" w:hAnsi="宋体" w:cs="宋体"/>
                            <w:color w:val="000000"/>
                            <w:sz w:val="21"/>
                          </w:rPr>
                          <w:t>西海</w:t>
                        </w:r>
                        <w:r>
                          <w:rPr>
                            <w:rFonts w:ascii="宋体" w:eastAsia="宋体" w:hAnsi="宋体" w:cs="宋体"/>
                            <w:color w:val="000000"/>
                            <w:sz w:val="21"/>
                          </w:rPr>
                          <w:t>02</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120,000,000.00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1.88</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8</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易</w:t>
                        </w:r>
                        <w:proofErr w:type="gramStart"/>
                        <w:r>
                          <w:rPr>
                            <w:rFonts w:ascii="宋体" w:eastAsia="宋体" w:hAnsi="宋体" w:cs="宋体"/>
                            <w:color w:val="000000"/>
                            <w:sz w:val="21"/>
                          </w:rPr>
                          <w:t>方达蓝筹</w:t>
                        </w:r>
                        <w:proofErr w:type="gramEnd"/>
                        <w:r>
                          <w:rPr>
                            <w:rFonts w:ascii="宋体" w:eastAsia="宋体" w:hAnsi="宋体" w:cs="宋体"/>
                            <w:color w:val="000000"/>
                            <w:sz w:val="21"/>
                          </w:rPr>
                          <w:t>精选（</w:t>
                        </w:r>
                        <w:r>
                          <w:rPr>
                            <w:rFonts w:ascii="宋体" w:eastAsia="宋体" w:hAnsi="宋体" w:cs="宋体"/>
                            <w:color w:val="000000"/>
                            <w:sz w:val="21"/>
                          </w:rPr>
                          <w:t>005827.OF</w:t>
                        </w:r>
                        <w:r>
                          <w:rPr>
                            <w:rFonts w:ascii="宋体" w:eastAsia="宋体" w:hAnsi="宋体" w:cs="宋体"/>
                            <w:color w:val="000000"/>
                            <w:sz w:val="21"/>
                          </w:rPr>
                          <w:t>）</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37,934,012.57</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1.70</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9</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上投摩根安隆回报</w:t>
                        </w:r>
                        <w:r>
                          <w:rPr>
                            <w:rFonts w:ascii="宋体" w:eastAsia="宋体" w:hAnsi="宋体" w:cs="宋体"/>
                            <w:color w:val="000000"/>
                            <w:sz w:val="21"/>
                          </w:rPr>
                          <w:t>A</w:t>
                        </w:r>
                        <w:r>
                          <w:rPr>
                            <w:rFonts w:ascii="宋体" w:eastAsia="宋体" w:hAnsi="宋体" w:cs="宋体"/>
                            <w:color w:val="000000"/>
                            <w:sz w:val="21"/>
                          </w:rPr>
                          <w:t>（</w:t>
                        </w:r>
                        <w:r>
                          <w:rPr>
                            <w:rFonts w:ascii="宋体" w:eastAsia="宋体" w:hAnsi="宋体" w:cs="宋体"/>
                            <w:color w:val="000000"/>
                            <w:sz w:val="21"/>
                          </w:rPr>
                          <w:t>004738.OF</w:t>
                        </w:r>
                        <w:r>
                          <w:rPr>
                            <w:rFonts w:ascii="宋体" w:eastAsia="宋体" w:hAnsi="宋体" w:cs="宋体"/>
                            <w:color w:val="000000"/>
                            <w:sz w:val="21"/>
                          </w:rPr>
                          <w:t>）</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79,686,144.61</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1.61</w:t>
                        </w:r>
                      </w:p>
                    </w:tc>
                  </w:tr>
                </w:tbl>
                <w:p w:rsidR="007F2339" w:rsidRDefault="007F2339">
                  <w:pPr>
                    <w:pStyle w:val="EMPTYCELLSTYLE"/>
                  </w:pPr>
                </w:p>
              </w:tc>
            </w:tr>
            <w:tr w:rsidR="007F2339">
              <w:tblPrEx>
                <w:tblCellMar>
                  <w:top w:w="0" w:type="dxa"/>
                  <w:bottom w:w="0" w:type="dxa"/>
                </w:tblCellMar>
              </w:tblPrEx>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58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10</w:t>
                        </w:r>
                      </w:p>
                    </w:tc>
                  </w:tr>
                </w:tbl>
                <w:p w:rsidR="007F2339" w:rsidRDefault="007F2339">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000"/>
                  </w:tblGrid>
                  <w:tr w:rsidR="007F2339">
                    <w:tblPrEx>
                      <w:tblCellMar>
                        <w:top w:w="0" w:type="dxa"/>
                        <w:bottom w:w="0" w:type="dxa"/>
                      </w:tblCellMar>
                    </w:tblPrEx>
                    <w:trPr>
                      <w:trHeight w:val="600"/>
                    </w:trPr>
                    <w:tc>
                      <w:tcPr>
                        <w:tcW w:w="4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海</w:t>
                        </w:r>
                        <w:proofErr w:type="gramStart"/>
                        <w:r>
                          <w:rPr>
                            <w:rFonts w:ascii="宋体" w:eastAsia="宋体" w:hAnsi="宋体" w:cs="宋体"/>
                            <w:color w:val="000000"/>
                            <w:sz w:val="21"/>
                          </w:rPr>
                          <w:t>富通改革</w:t>
                        </w:r>
                        <w:proofErr w:type="gramEnd"/>
                        <w:r>
                          <w:rPr>
                            <w:rFonts w:ascii="宋体" w:eastAsia="宋体" w:hAnsi="宋体" w:cs="宋体"/>
                            <w:color w:val="000000"/>
                            <w:sz w:val="21"/>
                          </w:rPr>
                          <w:t>驱动</w:t>
                        </w:r>
                        <w:r>
                          <w:rPr>
                            <w:rFonts w:ascii="宋体" w:eastAsia="宋体" w:hAnsi="宋体" w:cs="宋体"/>
                            <w:color w:val="000000"/>
                            <w:sz w:val="21"/>
                          </w:rPr>
                          <w:t>(519133.OF)</w:t>
                        </w:r>
                      </w:p>
                    </w:tc>
                  </w:tr>
                </w:tbl>
                <w:p w:rsidR="007F2339" w:rsidRDefault="007F2339">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600"/>
                  </w:tblGrid>
                  <w:tr w:rsidR="007F2339">
                    <w:tblPrEx>
                      <w:tblCellMar>
                        <w:top w:w="0" w:type="dxa"/>
                        <w:bottom w:w="0" w:type="dxa"/>
                      </w:tblCellMar>
                    </w:tblPrEx>
                    <w:trPr>
                      <w:trHeight w:val="600"/>
                    </w:trPr>
                    <w:tc>
                      <w:tcPr>
                        <w:tcW w:w="26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41,374,000.24</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1.57</w:t>
                        </w:r>
                      </w:p>
                    </w:tc>
                  </w:tr>
                </w:tbl>
                <w:p w:rsidR="007F2339" w:rsidRDefault="007F2339">
                  <w:pPr>
                    <w:pStyle w:val="EMPTYCELLSTYLE"/>
                  </w:pPr>
                </w:p>
              </w:tc>
            </w:tr>
          </w:tbl>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hRule="exact" w:val="388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gridAfter w:val="4"/>
          <w:wAfter w:w="40" w:type="dxa"/>
          <w:trHeight w:val="400"/>
        </w:trPr>
        <w:tc>
          <w:tcPr>
            <w:tcW w:w="1" w:type="dxa"/>
          </w:tcPr>
          <w:p w:rsidR="007F2339" w:rsidRDefault="007F2339">
            <w:pPr>
              <w:pStyle w:val="EMPTYCELLSTYLE"/>
            </w:pPr>
          </w:p>
        </w:tc>
        <w:tc>
          <w:tcPr>
            <w:tcW w:w="3400" w:type="dxa"/>
            <w:gridSpan w:val="7"/>
          </w:tcPr>
          <w:p w:rsidR="007F2339" w:rsidRDefault="007F2339">
            <w:pPr>
              <w:pStyle w:val="EMPTYCELLSTYLE"/>
            </w:pPr>
          </w:p>
        </w:tc>
        <w:tc>
          <w:tcPr>
            <w:tcW w:w="2000" w:type="dxa"/>
            <w:gridSpan w:val="4"/>
            <w:tcMar>
              <w:top w:w="0" w:type="dxa"/>
              <w:left w:w="0" w:type="dxa"/>
              <w:bottom w:w="0" w:type="dxa"/>
              <w:right w:w="0" w:type="dxa"/>
            </w:tcMar>
          </w:tcPr>
          <w:p w:rsidR="007F2339" w:rsidRDefault="0073514C">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7F2339" w:rsidRDefault="0073514C">
            <w:pPr>
              <w:jc w:val="left"/>
            </w:pPr>
            <w:r>
              <w:rPr>
                <w:rFonts w:ascii="SansSerif" w:eastAsia="SansSerif" w:hAnsi="SansSerif" w:cs="SansSerif"/>
                <w:color w:val="000000"/>
                <w:sz w:val="18"/>
              </w:rPr>
              <w:t>7</w:t>
            </w:r>
          </w:p>
        </w:tc>
        <w:tc>
          <w:tcPr>
            <w:tcW w:w="3300" w:type="dxa"/>
            <w:gridSpan w:val="6"/>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c>
          <w:tcPr>
            <w:tcW w:w="1" w:type="dxa"/>
          </w:tcPr>
          <w:p w:rsidR="007F2339" w:rsidRDefault="007F2339">
            <w:pPr>
              <w:pStyle w:val="EMPTYCELLSTYLE"/>
              <w:pageBreakBefore/>
            </w:pPr>
            <w:bookmarkStart w:id="6" w:name="JR_PAGE_ANCHOR_0_7"/>
            <w:bookmarkEnd w:id="6"/>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3200" w:type="dxa"/>
            <w:gridSpan w:val="3"/>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val="4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bottom"/>
          </w:tcPr>
          <w:p w:rsidR="007F2339" w:rsidRDefault="0073514C">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w:t>
            </w:r>
            <w:r>
              <w:rPr>
                <w:rFonts w:ascii="宋体" w:eastAsia="宋体" w:hAnsi="宋体" w:cs="宋体"/>
                <w:color w:val="808080"/>
                <w:sz w:val="18"/>
              </w:rPr>
              <w:t>7</w:t>
            </w:r>
            <w:r>
              <w:rPr>
                <w:rFonts w:ascii="宋体" w:eastAsia="宋体" w:hAnsi="宋体" w:cs="宋体"/>
                <w:color w:val="808080"/>
                <w:sz w:val="18"/>
              </w:rPr>
              <w:t>号混合类净值型理财产品</w:t>
            </w:r>
            <w:r>
              <w:rPr>
                <w:rFonts w:ascii="宋体" w:eastAsia="宋体" w:hAnsi="宋体" w:cs="宋体"/>
                <w:color w:val="808080"/>
                <w:sz w:val="18"/>
              </w:rPr>
              <w:t>2021</w:t>
            </w:r>
            <w:r>
              <w:rPr>
                <w:rFonts w:ascii="宋体" w:eastAsia="宋体" w:hAnsi="宋体" w:cs="宋体"/>
                <w:color w:val="808080"/>
                <w:sz w:val="18"/>
              </w:rPr>
              <w:t>年第一季度报告</w:t>
            </w: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2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3200" w:type="dxa"/>
            <w:gridSpan w:val="3"/>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20"/>
        </w:trPr>
        <w:tc>
          <w:tcPr>
            <w:tcW w:w="1" w:type="dxa"/>
          </w:tcPr>
          <w:p w:rsidR="007F2339" w:rsidRDefault="007F2339">
            <w:pPr>
              <w:pStyle w:val="EMPTYCELLSTYLE"/>
            </w:pPr>
          </w:p>
        </w:tc>
        <w:tc>
          <w:tcPr>
            <w:tcW w:w="10700" w:type="dxa"/>
            <w:gridSpan w:val="19"/>
            <w:tcBorders>
              <w:top w:val="single" w:sz="8" w:space="0" w:color="000000"/>
            </w:tcBorders>
            <w:shd w:val="clear" w:color="auto" w:fill="FFFFFF"/>
            <w:tcMar>
              <w:top w:w="0" w:type="dxa"/>
              <w:left w:w="0" w:type="dxa"/>
              <w:bottom w:w="0" w:type="dxa"/>
              <w:right w:w="0" w:type="dxa"/>
            </w:tcMar>
          </w:tcPr>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val="6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r>
              <w:rPr>
                <w:rFonts w:ascii="宋体" w:eastAsia="宋体" w:hAnsi="宋体" w:cs="宋体"/>
                <w:b/>
                <w:color w:val="000000"/>
                <w:sz w:val="21"/>
              </w:rPr>
              <w:t>5.</w:t>
            </w:r>
            <w:r>
              <w:rPr>
                <w:rFonts w:ascii="宋体" w:eastAsia="宋体" w:hAnsi="宋体" w:cs="宋体"/>
                <w:b/>
                <w:color w:val="000000"/>
                <w:sz w:val="21"/>
              </w:rPr>
              <w:t>报告期间关联交易情况</w:t>
            </w: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val="40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10500" w:type="dxa"/>
            <w:gridSpan w:val="15"/>
            <w:tcMar>
              <w:top w:w="0" w:type="dxa"/>
              <w:left w:w="0" w:type="dxa"/>
              <w:bottom w:w="0" w:type="dxa"/>
              <w:right w:w="0" w:type="dxa"/>
            </w:tcMar>
          </w:tcPr>
          <w:p w:rsidR="007F2339" w:rsidRDefault="0073514C">
            <w:r>
              <w:rPr>
                <w:rFonts w:ascii="宋体" w:eastAsia="宋体" w:hAnsi="宋体" w:cs="宋体"/>
                <w:color w:val="000000"/>
              </w:rPr>
              <w:t xml:space="preserve">5.1 </w:t>
            </w:r>
            <w:r>
              <w:rPr>
                <w:rFonts w:ascii="宋体" w:eastAsia="宋体" w:hAnsi="宋体" w:cs="宋体"/>
                <w:color w:val="000000"/>
              </w:rPr>
              <w:t>理财产品在报告期末投资关联方发行、承销的证券的情况</w:t>
            </w: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3000"/>
        </w:trPr>
        <w:tc>
          <w:tcPr>
            <w:tcW w:w="1" w:type="dxa"/>
          </w:tcPr>
          <w:p w:rsidR="007F2339" w:rsidRDefault="007F233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800"/>
              <w:gridCol w:w="3000"/>
              <w:gridCol w:w="2800"/>
              <w:gridCol w:w="3100"/>
            </w:tblGrid>
            <w:tr w:rsidR="007F23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F2339">
                    <w:tblPrEx>
                      <w:tblCellMar>
                        <w:top w:w="0" w:type="dxa"/>
                        <w:bottom w:w="0" w:type="dxa"/>
                      </w:tblCellMar>
                    </w:tblPrEx>
                    <w:trPr>
                      <w:trHeight w:val="600"/>
                    </w:trPr>
                    <w:tc>
                      <w:tcPr>
                        <w:tcW w:w="178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产品代码</w:t>
                        </w:r>
                      </w:p>
                    </w:tc>
                    <w:tc>
                      <w:tcPr>
                        <w:tcW w:w="20" w:type="dxa"/>
                      </w:tcPr>
                      <w:p w:rsidR="007F2339" w:rsidRDefault="007F2339">
                        <w:pPr>
                          <w:pStyle w:val="EMPTYCELLSTYLE"/>
                        </w:pPr>
                      </w:p>
                    </w:tc>
                  </w:tr>
                </w:tbl>
                <w:p w:rsidR="007F2339" w:rsidRDefault="007F23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F2339">
                    <w:tblPrEx>
                      <w:tblCellMar>
                        <w:top w:w="0" w:type="dxa"/>
                        <w:bottom w:w="0" w:type="dxa"/>
                      </w:tblCellMar>
                    </w:tblPrEx>
                    <w:trPr>
                      <w:trHeight w:val="600"/>
                    </w:trPr>
                    <w:tc>
                      <w:tcPr>
                        <w:tcW w:w="30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资产名称</w:t>
                        </w:r>
                      </w:p>
                    </w:tc>
                  </w:tr>
                </w:tbl>
                <w:p w:rsidR="007F2339" w:rsidRDefault="007F23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F2339">
                    <w:tblPrEx>
                      <w:tblCellMar>
                        <w:top w:w="0" w:type="dxa"/>
                        <w:bottom w:w="0" w:type="dxa"/>
                      </w:tblCellMar>
                    </w:tblPrEx>
                    <w:trPr>
                      <w:trHeight w:val="600"/>
                    </w:trPr>
                    <w:tc>
                      <w:tcPr>
                        <w:tcW w:w="28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资产面额（元）</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承销商</w:t>
                        </w:r>
                        <w:r>
                          <w:rPr>
                            <w:rFonts w:ascii="宋体" w:eastAsia="宋体" w:hAnsi="宋体" w:cs="宋体"/>
                            <w:b/>
                            <w:color w:val="000000"/>
                            <w:sz w:val="21"/>
                          </w:rPr>
                          <w:t>/</w:t>
                        </w:r>
                        <w:r>
                          <w:rPr>
                            <w:rFonts w:ascii="宋体" w:eastAsia="宋体" w:hAnsi="宋体" w:cs="宋体"/>
                            <w:b/>
                            <w:color w:val="000000"/>
                            <w:sz w:val="21"/>
                          </w:rPr>
                          <w:t>发行人</w:t>
                        </w:r>
                      </w:p>
                    </w:tc>
                  </w:tr>
                </w:tbl>
                <w:p w:rsidR="007F2339" w:rsidRDefault="007F2339">
                  <w:pPr>
                    <w:pStyle w:val="EMPTYCELLSTYLE"/>
                  </w:pPr>
                </w:p>
              </w:tc>
            </w:tr>
            <w:tr w:rsidR="007F23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F2339">
                    <w:tblPrEx>
                      <w:tblCellMar>
                        <w:top w:w="0" w:type="dxa"/>
                        <w:bottom w:w="0" w:type="dxa"/>
                      </w:tblCellMar>
                    </w:tblPrEx>
                    <w:trPr>
                      <w:trHeight w:val="600"/>
                    </w:trPr>
                    <w:tc>
                      <w:tcPr>
                        <w:tcW w:w="178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9K220007</w:t>
                        </w:r>
                      </w:p>
                    </w:tc>
                    <w:tc>
                      <w:tcPr>
                        <w:tcW w:w="20" w:type="dxa"/>
                      </w:tcPr>
                      <w:p w:rsidR="007F2339" w:rsidRDefault="007F2339">
                        <w:pPr>
                          <w:pStyle w:val="EMPTYCELLSTYLE"/>
                        </w:pPr>
                      </w:p>
                    </w:tc>
                  </w:tr>
                </w:tbl>
                <w:p w:rsidR="007F2339" w:rsidRDefault="007F23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F2339">
                    <w:tblPrEx>
                      <w:tblCellMar>
                        <w:top w:w="0" w:type="dxa"/>
                        <w:bottom w:w="0" w:type="dxa"/>
                      </w:tblCellMar>
                    </w:tblPrEx>
                    <w:trPr>
                      <w:trHeight w:val="600"/>
                    </w:trPr>
                    <w:tc>
                      <w:tcPr>
                        <w:tcW w:w="3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w:t>
                        </w:r>
                        <w:proofErr w:type="gramStart"/>
                        <w:r>
                          <w:rPr>
                            <w:rFonts w:ascii="宋体" w:eastAsia="宋体" w:hAnsi="宋体" w:cs="宋体"/>
                            <w:color w:val="000000"/>
                            <w:sz w:val="21"/>
                          </w:rPr>
                          <w:t>湖北文旅</w:t>
                        </w:r>
                        <w:proofErr w:type="gramEnd"/>
                        <w:r>
                          <w:rPr>
                            <w:rFonts w:ascii="宋体" w:eastAsia="宋体" w:hAnsi="宋体" w:cs="宋体"/>
                            <w:color w:val="000000"/>
                            <w:sz w:val="21"/>
                          </w:rPr>
                          <w:t>(</w:t>
                        </w:r>
                        <w:r>
                          <w:rPr>
                            <w:rFonts w:ascii="宋体" w:eastAsia="宋体" w:hAnsi="宋体" w:cs="宋体"/>
                            <w:color w:val="000000"/>
                            <w:sz w:val="21"/>
                          </w:rPr>
                          <w:t>疫情防控债</w:t>
                        </w:r>
                        <w:r>
                          <w:rPr>
                            <w:rFonts w:ascii="宋体" w:eastAsia="宋体" w:hAnsi="宋体" w:cs="宋体"/>
                            <w:color w:val="000000"/>
                            <w:sz w:val="21"/>
                          </w:rPr>
                          <w:t>)CP001</w:t>
                        </w:r>
                      </w:p>
                    </w:tc>
                  </w:tr>
                </w:tbl>
                <w:p w:rsidR="007F2339" w:rsidRDefault="007F23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F2339">
                    <w:tblPrEx>
                      <w:tblCellMar>
                        <w:top w:w="0" w:type="dxa"/>
                        <w:bottom w:w="0" w:type="dxa"/>
                      </w:tblCellMar>
                    </w:tblPrEx>
                    <w:trPr>
                      <w:trHeight w:val="600"/>
                    </w:trPr>
                    <w:tc>
                      <w:tcPr>
                        <w:tcW w:w="28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50,000,000.00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兴业银行股份有限公司</w:t>
                        </w:r>
                      </w:p>
                    </w:tc>
                  </w:tr>
                </w:tbl>
                <w:p w:rsidR="007F2339" w:rsidRDefault="007F2339">
                  <w:pPr>
                    <w:pStyle w:val="EMPTYCELLSTYLE"/>
                  </w:pPr>
                </w:p>
              </w:tc>
            </w:tr>
            <w:tr w:rsidR="007F23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F2339">
                    <w:tblPrEx>
                      <w:tblCellMar>
                        <w:top w:w="0" w:type="dxa"/>
                        <w:bottom w:w="0" w:type="dxa"/>
                      </w:tblCellMar>
                    </w:tblPrEx>
                    <w:trPr>
                      <w:trHeight w:val="600"/>
                    </w:trPr>
                    <w:tc>
                      <w:tcPr>
                        <w:tcW w:w="178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9K220007</w:t>
                        </w:r>
                      </w:p>
                    </w:tc>
                    <w:tc>
                      <w:tcPr>
                        <w:tcW w:w="20" w:type="dxa"/>
                      </w:tcPr>
                      <w:p w:rsidR="007F2339" w:rsidRDefault="007F2339">
                        <w:pPr>
                          <w:pStyle w:val="EMPTYCELLSTYLE"/>
                        </w:pPr>
                      </w:p>
                    </w:tc>
                  </w:tr>
                </w:tbl>
                <w:p w:rsidR="007F2339" w:rsidRDefault="007F23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F2339">
                    <w:tblPrEx>
                      <w:tblCellMar>
                        <w:top w:w="0" w:type="dxa"/>
                        <w:bottom w:w="0" w:type="dxa"/>
                      </w:tblCellMar>
                    </w:tblPrEx>
                    <w:trPr>
                      <w:trHeight w:val="600"/>
                    </w:trPr>
                    <w:tc>
                      <w:tcPr>
                        <w:tcW w:w="3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18</w:t>
                        </w:r>
                        <w:r>
                          <w:rPr>
                            <w:rFonts w:ascii="宋体" w:eastAsia="宋体" w:hAnsi="宋体" w:cs="宋体"/>
                            <w:color w:val="000000"/>
                            <w:sz w:val="21"/>
                          </w:rPr>
                          <w:t>越秀集团</w:t>
                        </w:r>
                        <w:r>
                          <w:rPr>
                            <w:rFonts w:ascii="宋体" w:eastAsia="宋体" w:hAnsi="宋体" w:cs="宋体"/>
                            <w:color w:val="000000"/>
                            <w:sz w:val="21"/>
                          </w:rPr>
                          <w:t>MTN001</w:t>
                        </w:r>
                      </w:p>
                    </w:tc>
                  </w:tr>
                </w:tbl>
                <w:p w:rsidR="007F2339" w:rsidRDefault="007F23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F2339">
                    <w:tblPrEx>
                      <w:tblCellMar>
                        <w:top w:w="0" w:type="dxa"/>
                        <w:bottom w:w="0" w:type="dxa"/>
                      </w:tblCellMar>
                    </w:tblPrEx>
                    <w:trPr>
                      <w:trHeight w:val="600"/>
                    </w:trPr>
                    <w:tc>
                      <w:tcPr>
                        <w:tcW w:w="28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30,000,000.00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兴业银行股份有限公司</w:t>
                        </w:r>
                      </w:p>
                    </w:tc>
                  </w:tr>
                </w:tbl>
                <w:p w:rsidR="007F2339" w:rsidRDefault="007F2339">
                  <w:pPr>
                    <w:pStyle w:val="EMPTYCELLSTYLE"/>
                  </w:pPr>
                </w:p>
              </w:tc>
            </w:tr>
            <w:tr w:rsidR="007F23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F2339">
                    <w:tblPrEx>
                      <w:tblCellMar>
                        <w:top w:w="0" w:type="dxa"/>
                        <w:bottom w:w="0" w:type="dxa"/>
                      </w:tblCellMar>
                    </w:tblPrEx>
                    <w:trPr>
                      <w:trHeight w:val="600"/>
                    </w:trPr>
                    <w:tc>
                      <w:tcPr>
                        <w:tcW w:w="178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9K220007</w:t>
                        </w:r>
                      </w:p>
                    </w:tc>
                    <w:tc>
                      <w:tcPr>
                        <w:tcW w:w="20" w:type="dxa"/>
                      </w:tcPr>
                      <w:p w:rsidR="007F2339" w:rsidRDefault="007F2339">
                        <w:pPr>
                          <w:pStyle w:val="EMPTYCELLSTYLE"/>
                        </w:pPr>
                      </w:p>
                    </w:tc>
                  </w:tr>
                </w:tbl>
                <w:p w:rsidR="007F2339" w:rsidRDefault="007F23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F2339">
                    <w:tblPrEx>
                      <w:tblCellMar>
                        <w:top w:w="0" w:type="dxa"/>
                        <w:bottom w:w="0" w:type="dxa"/>
                      </w:tblCellMar>
                    </w:tblPrEx>
                    <w:trPr>
                      <w:trHeight w:val="600"/>
                    </w:trPr>
                    <w:tc>
                      <w:tcPr>
                        <w:tcW w:w="3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19</w:t>
                        </w:r>
                        <w:proofErr w:type="gramStart"/>
                        <w:r>
                          <w:rPr>
                            <w:rFonts w:ascii="宋体" w:eastAsia="宋体" w:hAnsi="宋体" w:cs="宋体"/>
                            <w:color w:val="000000"/>
                            <w:sz w:val="21"/>
                          </w:rPr>
                          <w:t>阳煤</w:t>
                        </w:r>
                        <w:proofErr w:type="gramEnd"/>
                        <w:r>
                          <w:rPr>
                            <w:rFonts w:ascii="宋体" w:eastAsia="宋体" w:hAnsi="宋体" w:cs="宋体"/>
                            <w:color w:val="000000"/>
                            <w:sz w:val="21"/>
                          </w:rPr>
                          <w:t>PPN005</w:t>
                        </w:r>
                      </w:p>
                    </w:tc>
                  </w:tr>
                </w:tbl>
                <w:p w:rsidR="007F2339" w:rsidRDefault="007F23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F2339">
                    <w:tblPrEx>
                      <w:tblCellMar>
                        <w:top w:w="0" w:type="dxa"/>
                        <w:bottom w:w="0" w:type="dxa"/>
                      </w:tblCellMar>
                    </w:tblPrEx>
                    <w:trPr>
                      <w:trHeight w:val="600"/>
                    </w:trPr>
                    <w:tc>
                      <w:tcPr>
                        <w:tcW w:w="28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20,000,000.00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兴业银行股份有限公司</w:t>
                        </w:r>
                      </w:p>
                    </w:tc>
                  </w:tr>
                </w:tbl>
                <w:p w:rsidR="007F2339" w:rsidRDefault="007F2339">
                  <w:pPr>
                    <w:pStyle w:val="EMPTYCELLSTYLE"/>
                  </w:pPr>
                </w:p>
              </w:tc>
            </w:tr>
            <w:tr w:rsidR="007F2339">
              <w:tblPrEx>
                <w:tblCellMar>
                  <w:top w:w="0" w:type="dxa"/>
                  <w:bottom w:w="0" w:type="dxa"/>
                </w:tblCellMar>
              </w:tblPrEx>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780"/>
                    <w:gridCol w:w="40"/>
                  </w:tblGrid>
                  <w:tr w:rsidR="007F2339">
                    <w:tblPrEx>
                      <w:tblCellMar>
                        <w:top w:w="0" w:type="dxa"/>
                        <w:bottom w:w="0" w:type="dxa"/>
                      </w:tblCellMar>
                    </w:tblPrEx>
                    <w:trPr>
                      <w:trHeight w:val="600"/>
                    </w:trPr>
                    <w:tc>
                      <w:tcPr>
                        <w:tcW w:w="178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9K220007</w:t>
                        </w:r>
                      </w:p>
                    </w:tc>
                    <w:tc>
                      <w:tcPr>
                        <w:tcW w:w="20" w:type="dxa"/>
                      </w:tcPr>
                      <w:p w:rsidR="007F2339" w:rsidRDefault="007F2339">
                        <w:pPr>
                          <w:pStyle w:val="EMPTYCELLSTYLE"/>
                        </w:pPr>
                      </w:p>
                    </w:tc>
                  </w:tr>
                </w:tbl>
                <w:p w:rsidR="007F2339" w:rsidRDefault="007F2339">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F2339">
                    <w:tblPrEx>
                      <w:tblCellMar>
                        <w:top w:w="0" w:type="dxa"/>
                        <w:bottom w:w="0" w:type="dxa"/>
                      </w:tblCellMar>
                    </w:tblPrEx>
                    <w:trPr>
                      <w:trHeight w:val="600"/>
                    </w:trPr>
                    <w:tc>
                      <w:tcPr>
                        <w:tcW w:w="3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20</w:t>
                        </w:r>
                        <w:r>
                          <w:rPr>
                            <w:rFonts w:ascii="宋体" w:eastAsia="宋体" w:hAnsi="宋体" w:cs="宋体"/>
                            <w:color w:val="000000"/>
                            <w:sz w:val="21"/>
                          </w:rPr>
                          <w:t>万州经开</w:t>
                        </w:r>
                        <w:r>
                          <w:rPr>
                            <w:rFonts w:ascii="宋体" w:eastAsia="宋体" w:hAnsi="宋体" w:cs="宋体"/>
                            <w:color w:val="000000"/>
                            <w:sz w:val="21"/>
                          </w:rPr>
                          <w:t>MTN001</w:t>
                        </w:r>
                      </w:p>
                    </w:tc>
                  </w:tr>
                </w:tbl>
                <w:p w:rsidR="007F2339" w:rsidRDefault="007F2339">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2800"/>
                  </w:tblGrid>
                  <w:tr w:rsidR="007F2339">
                    <w:tblPrEx>
                      <w:tblCellMar>
                        <w:top w:w="0" w:type="dxa"/>
                        <w:bottom w:w="0" w:type="dxa"/>
                      </w:tblCellMar>
                    </w:tblPrEx>
                    <w:trPr>
                      <w:trHeight w:val="600"/>
                    </w:trPr>
                    <w:tc>
                      <w:tcPr>
                        <w:tcW w:w="28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40,000,000.00</w:t>
                        </w:r>
                      </w:p>
                    </w:tc>
                  </w:tr>
                </w:tbl>
                <w:p w:rsidR="007F2339" w:rsidRDefault="007F2339">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100"/>
                  </w:tblGrid>
                  <w:tr w:rsidR="007F2339">
                    <w:tblPrEx>
                      <w:tblCellMar>
                        <w:top w:w="0" w:type="dxa"/>
                        <w:bottom w:w="0" w:type="dxa"/>
                      </w:tblCellMar>
                    </w:tblPrEx>
                    <w:trPr>
                      <w:trHeight w:val="600"/>
                    </w:trPr>
                    <w:tc>
                      <w:tcPr>
                        <w:tcW w:w="31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兴业银行股份有限公司</w:t>
                        </w:r>
                      </w:p>
                    </w:tc>
                  </w:tr>
                </w:tbl>
                <w:p w:rsidR="007F2339" w:rsidRDefault="007F2339">
                  <w:pPr>
                    <w:pStyle w:val="EMPTYCELLSTYLE"/>
                  </w:pPr>
                </w:p>
              </w:tc>
            </w:tr>
          </w:tbl>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20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3200" w:type="dxa"/>
            <w:gridSpan w:val="3"/>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val="40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10500" w:type="dxa"/>
            <w:gridSpan w:val="15"/>
            <w:tcMar>
              <w:top w:w="0" w:type="dxa"/>
              <w:left w:w="0" w:type="dxa"/>
              <w:bottom w:w="0" w:type="dxa"/>
              <w:right w:w="0" w:type="dxa"/>
            </w:tcMar>
          </w:tcPr>
          <w:p w:rsidR="007F2339" w:rsidRDefault="0073514C">
            <w:r>
              <w:rPr>
                <w:rFonts w:ascii="宋体" w:eastAsia="宋体" w:hAnsi="宋体" w:cs="宋体"/>
                <w:color w:val="000000"/>
              </w:rPr>
              <w:t xml:space="preserve">5.2 </w:t>
            </w:r>
            <w:r>
              <w:rPr>
                <w:rFonts w:ascii="宋体" w:eastAsia="宋体" w:hAnsi="宋体" w:cs="宋体"/>
                <w:color w:val="000000"/>
              </w:rPr>
              <w:t>理财产品在报告期内其他关联交易</w:t>
            </w: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600"/>
        </w:trPr>
        <w:tc>
          <w:tcPr>
            <w:tcW w:w="1" w:type="dxa"/>
          </w:tcPr>
          <w:p w:rsidR="007F2339" w:rsidRDefault="007F233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F233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F2339">
                    <w:tblPrEx>
                      <w:tblCellMar>
                        <w:top w:w="0" w:type="dxa"/>
                        <w:bottom w:w="0" w:type="dxa"/>
                      </w:tblCellMar>
                    </w:tblPrEx>
                    <w:trPr>
                      <w:trHeight w:val="600"/>
                    </w:trPr>
                    <w:tc>
                      <w:tcPr>
                        <w:tcW w:w="158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产品代码</w:t>
                        </w:r>
                      </w:p>
                    </w:tc>
                    <w:tc>
                      <w:tcPr>
                        <w:tcW w:w="20" w:type="dxa"/>
                      </w:tcPr>
                      <w:p w:rsidR="007F2339" w:rsidRDefault="007F2339">
                        <w:pPr>
                          <w:pStyle w:val="EMPTYCELLSTYLE"/>
                        </w:pPr>
                      </w:p>
                    </w:tc>
                  </w:tr>
                </w:tbl>
                <w:p w:rsidR="007F2339" w:rsidRDefault="007F233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F2339">
                    <w:tblPrEx>
                      <w:tblCellMar>
                        <w:top w:w="0" w:type="dxa"/>
                        <w:bottom w:w="0" w:type="dxa"/>
                      </w:tblCellMar>
                    </w:tblPrEx>
                    <w:trPr>
                      <w:trHeight w:val="600"/>
                    </w:trPr>
                    <w:tc>
                      <w:tcPr>
                        <w:tcW w:w="22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资产名称</w:t>
                        </w:r>
                      </w:p>
                    </w:tc>
                  </w:tr>
                </w:tbl>
                <w:p w:rsidR="007F2339" w:rsidRDefault="007F233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F2339">
                    <w:tblPrEx>
                      <w:tblCellMar>
                        <w:top w:w="0" w:type="dxa"/>
                        <w:bottom w:w="0" w:type="dxa"/>
                      </w:tblCellMar>
                    </w:tblPrEx>
                    <w:trPr>
                      <w:trHeight w:val="600"/>
                    </w:trPr>
                    <w:tc>
                      <w:tcPr>
                        <w:tcW w:w="22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资产面额（元）</w:t>
                        </w:r>
                      </w:p>
                    </w:tc>
                  </w:tr>
                </w:tbl>
                <w:p w:rsidR="007F2339" w:rsidRDefault="007F233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F2339">
                    <w:tblPrEx>
                      <w:tblCellMar>
                        <w:top w:w="0" w:type="dxa"/>
                        <w:bottom w:w="0" w:type="dxa"/>
                      </w:tblCellMar>
                    </w:tblPrEx>
                    <w:trPr>
                      <w:trHeight w:val="600"/>
                    </w:trPr>
                    <w:tc>
                      <w:tcPr>
                        <w:tcW w:w="18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交易类型</w:t>
                        </w:r>
                      </w:p>
                    </w:tc>
                  </w:tr>
                </w:tbl>
                <w:p w:rsidR="007F2339" w:rsidRDefault="007F233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F2339">
                    <w:tblPrEx>
                      <w:tblCellMar>
                        <w:top w:w="0" w:type="dxa"/>
                        <w:bottom w:w="0" w:type="dxa"/>
                      </w:tblCellMar>
                    </w:tblPrEx>
                    <w:trPr>
                      <w:trHeight w:val="600"/>
                    </w:trPr>
                    <w:tc>
                      <w:tcPr>
                        <w:tcW w:w="29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关联方名称</w:t>
                        </w:r>
                      </w:p>
                    </w:tc>
                  </w:tr>
                </w:tbl>
                <w:p w:rsidR="007F2339" w:rsidRDefault="007F2339">
                  <w:pPr>
                    <w:pStyle w:val="EMPTYCELLSTYLE"/>
                  </w:pPr>
                </w:p>
              </w:tc>
            </w:tr>
          </w:tbl>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600"/>
        </w:trPr>
        <w:tc>
          <w:tcPr>
            <w:tcW w:w="1" w:type="dxa"/>
          </w:tcPr>
          <w:p w:rsidR="007F2339" w:rsidRDefault="007F233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F233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F2339">
                    <w:tblPrEx>
                      <w:tblCellMar>
                        <w:top w:w="0" w:type="dxa"/>
                        <w:bottom w:w="0" w:type="dxa"/>
                      </w:tblCellMar>
                    </w:tblPrEx>
                    <w:trPr>
                      <w:trHeight w:val="600"/>
                    </w:trPr>
                    <w:tc>
                      <w:tcPr>
                        <w:tcW w:w="1068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无</w:t>
                        </w:r>
                      </w:p>
                    </w:tc>
                    <w:tc>
                      <w:tcPr>
                        <w:tcW w:w="20" w:type="dxa"/>
                      </w:tcPr>
                      <w:p w:rsidR="007F2339" w:rsidRDefault="007F2339">
                        <w:pPr>
                          <w:pStyle w:val="EMPTYCELLSTYLE"/>
                        </w:pPr>
                      </w:p>
                    </w:tc>
                  </w:tr>
                </w:tbl>
                <w:p w:rsidR="007F2339" w:rsidRDefault="007F2339">
                  <w:pPr>
                    <w:pStyle w:val="EMPTYCELLSTYLE"/>
                  </w:pPr>
                </w:p>
              </w:tc>
            </w:tr>
          </w:tbl>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20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3200" w:type="dxa"/>
            <w:gridSpan w:val="3"/>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val="40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10500" w:type="dxa"/>
            <w:gridSpan w:val="15"/>
            <w:tcMar>
              <w:top w:w="0" w:type="dxa"/>
              <w:left w:w="0" w:type="dxa"/>
              <w:bottom w:w="0" w:type="dxa"/>
              <w:right w:w="0" w:type="dxa"/>
            </w:tcMar>
          </w:tcPr>
          <w:p w:rsidR="007F2339" w:rsidRDefault="0073514C">
            <w:r>
              <w:rPr>
                <w:rFonts w:ascii="宋体" w:eastAsia="宋体" w:hAnsi="宋体" w:cs="宋体"/>
                <w:color w:val="000000"/>
              </w:rPr>
              <w:t xml:space="preserve">5.3 </w:t>
            </w:r>
            <w:r>
              <w:rPr>
                <w:rFonts w:ascii="宋体" w:eastAsia="宋体" w:hAnsi="宋体" w:cs="宋体"/>
                <w:color w:val="000000"/>
              </w:rPr>
              <w:t>理财产品在报告期内中的重大关联交易</w:t>
            </w: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600"/>
        </w:trPr>
        <w:tc>
          <w:tcPr>
            <w:tcW w:w="1" w:type="dxa"/>
          </w:tcPr>
          <w:p w:rsidR="007F2339" w:rsidRDefault="007F233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600"/>
              <w:gridCol w:w="2200"/>
              <w:gridCol w:w="2200"/>
              <w:gridCol w:w="1800"/>
              <w:gridCol w:w="2900"/>
            </w:tblGrid>
            <w:tr w:rsidR="007F2339">
              <w:tblPrEx>
                <w:tblCellMar>
                  <w:top w:w="0" w:type="dxa"/>
                  <w:bottom w:w="0" w:type="dxa"/>
                </w:tblCellMar>
              </w:tblPrEx>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000"/>
                  </w:tblPr>
                  <w:tblGrid>
                    <w:gridCol w:w="1580"/>
                    <w:gridCol w:w="40"/>
                  </w:tblGrid>
                  <w:tr w:rsidR="007F2339">
                    <w:tblPrEx>
                      <w:tblCellMar>
                        <w:top w:w="0" w:type="dxa"/>
                        <w:bottom w:w="0" w:type="dxa"/>
                      </w:tblCellMar>
                    </w:tblPrEx>
                    <w:trPr>
                      <w:trHeight w:val="600"/>
                    </w:trPr>
                    <w:tc>
                      <w:tcPr>
                        <w:tcW w:w="158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产品代码</w:t>
                        </w:r>
                      </w:p>
                    </w:tc>
                    <w:tc>
                      <w:tcPr>
                        <w:tcW w:w="20" w:type="dxa"/>
                      </w:tcPr>
                      <w:p w:rsidR="007F2339" w:rsidRDefault="007F2339">
                        <w:pPr>
                          <w:pStyle w:val="EMPTYCELLSTYLE"/>
                        </w:pPr>
                      </w:p>
                    </w:tc>
                  </w:tr>
                </w:tbl>
                <w:p w:rsidR="007F2339" w:rsidRDefault="007F233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F2339">
                    <w:tblPrEx>
                      <w:tblCellMar>
                        <w:top w:w="0" w:type="dxa"/>
                        <w:bottom w:w="0" w:type="dxa"/>
                      </w:tblCellMar>
                    </w:tblPrEx>
                    <w:trPr>
                      <w:trHeight w:val="600"/>
                    </w:trPr>
                    <w:tc>
                      <w:tcPr>
                        <w:tcW w:w="22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资产名称</w:t>
                        </w:r>
                      </w:p>
                    </w:tc>
                  </w:tr>
                </w:tbl>
                <w:p w:rsidR="007F2339" w:rsidRDefault="007F2339">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F2339">
                    <w:tblPrEx>
                      <w:tblCellMar>
                        <w:top w:w="0" w:type="dxa"/>
                        <w:bottom w:w="0" w:type="dxa"/>
                      </w:tblCellMar>
                    </w:tblPrEx>
                    <w:trPr>
                      <w:trHeight w:val="600"/>
                    </w:trPr>
                    <w:tc>
                      <w:tcPr>
                        <w:tcW w:w="22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资产面额（元）</w:t>
                        </w:r>
                      </w:p>
                    </w:tc>
                  </w:tr>
                </w:tbl>
                <w:p w:rsidR="007F2339" w:rsidRDefault="007F2339">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1800"/>
                  </w:tblGrid>
                  <w:tr w:rsidR="007F2339">
                    <w:tblPrEx>
                      <w:tblCellMar>
                        <w:top w:w="0" w:type="dxa"/>
                        <w:bottom w:w="0" w:type="dxa"/>
                      </w:tblCellMar>
                    </w:tblPrEx>
                    <w:trPr>
                      <w:trHeight w:val="600"/>
                    </w:trPr>
                    <w:tc>
                      <w:tcPr>
                        <w:tcW w:w="18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交易类型</w:t>
                        </w:r>
                      </w:p>
                    </w:tc>
                  </w:tr>
                </w:tbl>
                <w:p w:rsidR="007F2339" w:rsidRDefault="007F2339">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000"/>
                  </w:tblPr>
                  <w:tblGrid>
                    <w:gridCol w:w="2900"/>
                  </w:tblGrid>
                  <w:tr w:rsidR="007F2339">
                    <w:tblPrEx>
                      <w:tblCellMar>
                        <w:top w:w="0" w:type="dxa"/>
                        <w:bottom w:w="0" w:type="dxa"/>
                      </w:tblCellMar>
                    </w:tblPrEx>
                    <w:trPr>
                      <w:trHeight w:val="600"/>
                    </w:trPr>
                    <w:tc>
                      <w:tcPr>
                        <w:tcW w:w="2900" w:type="dxa"/>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关联方名称</w:t>
                        </w:r>
                      </w:p>
                    </w:tc>
                  </w:tr>
                </w:tbl>
                <w:p w:rsidR="007F2339" w:rsidRDefault="007F2339">
                  <w:pPr>
                    <w:pStyle w:val="EMPTYCELLSTYLE"/>
                  </w:pPr>
                </w:p>
              </w:tc>
            </w:tr>
          </w:tbl>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600"/>
        </w:trPr>
        <w:tc>
          <w:tcPr>
            <w:tcW w:w="1" w:type="dxa"/>
          </w:tcPr>
          <w:p w:rsidR="007F2339" w:rsidRDefault="007F2339">
            <w:pPr>
              <w:pStyle w:val="EMPTYCELLSTYLE"/>
            </w:pPr>
          </w:p>
        </w:tc>
        <w:tc>
          <w:tcPr>
            <w:tcW w:w="10700" w:type="dxa"/>
            <w:gridSpan w:val="19"/>
            <w:tcMar>
              <w:top w:w="0" w:type="dxa"/>
              <w:left w:w="0" w:type="dxa"/>
              <w:bottom w:w="0" w:type="dxa"/>
              <w:right w:w="0" w:type="dxa"/>
            </w:tcMar>
          </w:tcPr>
          <w:tbl>
            <w:tblPr>
              <w:tblW w:w="0" w:type="auto"/>
              <w:tblLayout w:type="fixed"/>
              <w:tblCellMar>
                <w:left w:w="10" w:type="dxa"/>
                <w:right w:w="10" w:type="dxa"/>
              </w:tblCellMar>
              <w:tblLook w:val="0000"/>
            </w:tblPr>
            <w:tblGrid>
              <w:gridCol w:w="10700"/>
            </w:tblGrid>
            <w:tr w:rsidR="007F2339">
              <w:tblPrEx>
                <w:tblCellMar>
                  <w:top w:w="0" w:type="dxa"/>
                  <w:bottom w:w="0" w:type="dxa"/>
                </w:tblCellMar>
              </w:tblPrEx>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000"/>
                  </w:tblPr>
                  <w:tblGrid>
                    <w:gridCol w:w="10680"/>
                    <w:gridCol w:w="40"/>
                  </w:tblGrid>
                  <w:tr w:rsidR="007F2339">
                    <w:tblPrEx>
                      <w:tblCellMar>
                        <w:top w:w="0" w:type="dxa"/>
                        <w:bottom w:w="0" w:type="dxa"/>
                      </w:tblCellMar>
                    </w:tblPrEx>
                    <w:trPr>
                      <w:trHeight w:val="600"/>
                    </w:trPr>
                    <w:tc>
                      <w:tcPr>
                        <w:tcW w:w="1068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无</w:t>
                        </w:r>
                      </w:p>
                    </w:tc>
                    <w:tc>
                      <w:tcPr>
                        <w:tcW w:w="20" w:type="dxa"/>
                      </w:tcPr>
                      <w:p w:rsidR="007F2339" w:rsidRDefault="007F2339">
                        <w:pPr>
                          <w:pStyle w:val="EMPTYCELLSTYLE"/>
                        </w:pPr>
                      </w:p>
                    </w:tc>
                  </w:tr>
                </w:tbl>
                <w:p w:rsidR="007F2339" w:rsidRDefault="007F2339">
                  <w:pPr>
                    <w:pStyle w:val="EMPTYCELLSTYLE"/>
                  </w:pPr>
                </w:p>
              </w:tc>
            </w:tr>
          </w:tbl>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16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3200" w:type="dxa"/>
            <w:gridSpan w:val="3"/>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val="400"/>
        </w:trPr>
        <w:tc>
          <w:tcPr>
            <w:tcW w:w="1" w:type="dxa"/>
          </w:tcPr>
          <w:p w:rsidR="007F2339" w:rsidRDefault="007F2339">
            <w:pPr>
              <w:pStyle w:val="EMPTYCELLSTYLE"/>
            </w:pPr>
          </w:p>
        </w:tc>
        <w:tc>
          <w:tcPr>
            <w:tcW w:w="40" w:type="dxa"/>
            <w:gridSpan w:val="2"/>
          </w:tcPr>
          <w:p w:rsidR="007F2339" w:rsidRDefault="007F2339">
            <w:pPr>
              <w:pStyle w:val="EMPTYCELLSTYLE"/>
            </w:pPr>
          </w:p>
        </w:tc>
        <w:tc>
          <w:tcPr>
            <w:tcW w:w="10700" w:type="dxa"/>
            <w:gridSpan w:val="21"/>
            <w:tcMar>
              <w:top w:w="0" w:type="dxa"/>
              <w:left w:w="0" w:type="dxa"/>
              <w:bottom w:w="0" w:type="dxa"/>
              <w:right w:w="0" w:type="dxa"/>
            </w:tcMar>
            <w:vAlign w:val="center"/>
          </w:tcPr>
          <w:p w:rsidR="007F2339" w:rsidRDefault="0073514C">
            <w:pPr>
              <w:jc w:val="left"/>
            </w:pPr>
            <w:r>
              <w:rPr>
                <w:rFonts w:ascii="宋体" w:eastAsia="宋体" w:hAnsi="宋体" w:cs="宋体"/>
                <w:b/>
                <w:color w:val="000000"/>
                <w:sz w:val="21"/>
              </w:rPr>
              <w:t>6.</w:t>
            </w:r>
            <w:r>
              <w:rPr>
                <w:rFonts w:ascii="宋体" w:eastAsia="宋体" w:hAnsi="宋体" w:cs="宋体"/>
                <w:b/>
                <w:color w:val="000000"/>
                <w:sz w:val="21"/>
              </w:rPr>
              <w:t>投资账户信息</w:t>
            </w:r>
          </w:p>
        </w:tc>
        <w:tc>
          <w:tcPr>
            <w:tcW w:w="1" w:type="dxa"/>
          </w:tcPr>
          <w:p w:rsidR="007F2339" w:rsidRDefault="007F2339">
            <w:pPr>
              <w:pStyle w:val="EMPTYCELLSTYLE"/>
            </w:pPr>
          </w:p>
        </w:tc>
      </w:tr>
      <w:tr w:rsidR="007F2339">
        <w:tblPrEx>
          <w:tblCellMar>
            <w:top w:w="0" w:type="dxa"/>
            <w:bottom w:w="0" w:type="dxa"/>
          </w:tblCellMar>
        </w:tblPrEx>
        <w:trPr>
          <w:trHeight w:hRule="exact" w:val="1200"/>
        </w:trPr>
        <w:tc>
          <w:tcPr>
            <w:tcW w:w="1" w:type="dxa"/>
          </w:tcPr>
          <w:p w:rsidR="007F2339" w:rsidRDefault="007F2339">
            <w:pPr>
              <w:pStyle w:val="EMPTYCELLSTYLE"/>
            </w:pPr>
          </w:p>
        </w:tc>
        <w:tc>
          <w:tcPr>
            <w:tcW w:w="40" w:type="dxa"/>
            <w:gridSpan w:val="2"/>
          </w:tcPr>
          <w:p w:rsidR="007F2339" w:rsidRDefault="007F2339">
            <w:pPr>
              <w:pStyle w:val="EMPTYCELLSTYLE"/>
            </w:pPr>
          </w:p>
        </w:tc>
        <w:tc>
          <w:tcPr>
            <w:tcW w:w="10700"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1000"/>
              <w:gridCol w:w="2200"/>
              <w:gridCol w:w="3000"/>
              <w:gridCol w:w="4500"/>
            </w:tblGrid>
            <w:tr w:rsidR="007F2339">
              <w:tblPrEx>
                <w:tblCellMar>
                  <w:top w:w="0" w:type="dxa"/>
                  <w:bottom w:w="0" w:type="dxa"/>
                </w:tblCellMar>
              </w:tblPrEx>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600"/>
                    </w:trPr>
                    <w:tc>
                      <w:tcPr>
                        <w:tcW w:w="10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序号</w:t>
                        </w:r>
                      </w:p>
                    </w:tc>
                  </w:tr>
                </w:tbl>
                <w:p w:rsidR="007F2339" w:rsidRDefault="007F2339">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F2339">
                    <w:tblPrEx>
                      <w:tblCellMar>
                        <w:top w:w="0" w:type="dxa"/>
                        <w:bottom w:w="0" w:type="dxa"/>
                      </w:tblCellMar>
                    </w:tblPrEx>
                    <w:trPr>
                      <w:trHeight w:val="600"/>
                    </w:trPr>
                    <w:tc>
                      <w:tcPr>
                        <w:tcW w:w="22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账户类型</w:t>
                        </w:r>
                      </w:p>
                    </w:tc>
                  </w:tr>
                </w:tbl>
                <w:p w:rsidR="007F2339" w:rsidRDefault="007F2339">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F2339">
                    <w:tblPrEx>
                      <w:tblCellMar>
                        <w:top w:w="0" w:type="dxa"/>
                        <w:bottom w:w="0" w:type="dxa"/>
                      </w:tblCellMar>
                    </w:tblPrEx>
                    <w:trPr>
                      <w:trHeight w:val="600"/>
                    </w:trPr>
                    <w:tc>
                      <w:tcPr>
                        <w:tcW w:w="30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账户编号</w:t>
                        </w:r>
                      </w:p>
                    </w:tc>
                  </w:tr>
                </w:tbl>
                <w:p w:rsidR="007F2339" w:rsidRDefault="007F233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F2339">
                    <w:tblPrEx>
                      <w:tblCellMar>
                        <w:top w:w="0" w:type="dxa"/>
                        <w:bottom w:w="0" w:type="dxa"/>
                      </w:tblCellMar>
                    </w:tblPrEx>
                    <w:trPr>
                      <w:trHeight w:val="600"/>
                    </w:trPr>
                    <w:tc>
                      <w:tcPr>
                        <w:tcW w:w="4500" w:type="dxa"/>
                        <w:shd w:val="clear" w:color="auto" w:fill="BFBFBF"/>
                        <w:tcMar>
                          <w:top w:w="0" w:type="dxa"/>
                          <w:left w:w="0" w:type="dxa"/>
                          <w:bottom w:w="0" w:type="dxa"/>
                          <w:right w:w="0" w:type="dxa"/>
                        </w:tcMar>
                        <w:vAlign w:val="center"/>
                      </w:tcPr>
                      <w:p w:rsidR="007F2339" w:rsidRDefault="0073514C">
                        <w:pPr>
                          <w:jc w:val="center"/>
                        </w:pPr>
                        <w:r>
                          <w:rPr>
                            <w:rFonts w:ascii="宋体" w:eastAsia="宋体" w:hAnsi="宋体" w:cs="宋体"/>
                            <w:b/>
                            <w:color w:val="000000"/>
                            <w:sz w:val="21"/>
                          </w:rPr>
                          <w:t>账户名称</w:t>
                        </w:r>
                      </w:p>
                    </w:tc>
                  </w:tr>
                </w:tbl>
                <w:p w:rsidR="007F2339" w:rsidRDefault="007F2339">
                  <w:pPr>
                    <w:pStyle w:val="EMPTYCELLSTYLE"/>
                  </w:pPr>
                </w:p>
              </w:tc>
            </w:tr>
            <w:tr w:rsidR="007F2339">
              <w:tblPrEx>
                <w:tblCellMar>
                  <w:top w:w="0" w:type="dxa"/>
                  <w:bottom w:w="0" w:type="dxa"/>
                </w:tblCellMar>
              </w:tblPrEx>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1000"/>
                  </w:tblGrid>
                  <w:tr w:rsidR="007F2339">
                    <w:tblPrEx>
                      <w:tblCellMar>
                        <w:top w:w="0" w:type="dxa"/>
                        <w:bottom w:w="0" w:type="dxa"/>
                      </w:tblCellMar>
                    </w:tblPrEx>
                    <w:trPr>
                      <w:trHeight w:val="600"/>
                    </w:trPr>
                    <w:tc>
                      <w:tcPr>
                        <w:tcW w:w="1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1</w:t>
                        </w:r>
                      </w:p>
                    </w:tc>
                  </w:tr>
                </w:tbl>
                <w:p w:rsidR="007F2339" w:rsidRDefault="007F2339">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2200"/>
                  </w:tblGrid>
                  <w:tr w:rsidR="007F2339">
                    <w:tblPrEx>
                      <w:tblCellMar>
                        <w:top w:w="0" w:type="dxa"/>
                        <w:bottom w:w="0" w:type="dxa"/>
                      </w:tblCellMar>
                    </w:tblPrEx>
                    <w:trPr>
                      <w:trHeight w:val="600"/>
                    </w:trPr>
                    <w:tc>
                      <w:tcPr>
                        <w:tcW w:w="22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托管账户</w:t>
                        </w:r>
                      </w:p>
                    </w:tc>
                  </w:tr>
                </w:tbl>
                <w:p w:rsidR="007F2339" w:rsidRDefault="007F2339">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3000"/>
                  </w:tblGrid>
                  <w:tr w:rsidR="007F2339">
                    <w:tblPrEx>
                      <w:tblCellMar>
                        <w:top w:w="0" w:type="dxa"/>
                        <w:bottom w:w="0" w:type="dxa"/>
                      </w:tblCellMar>
                    </w:tblPrEx>
                    <w:trPr>
                      <w:trHeight w:val="600"/>
                    </w:trPr>
                    <w:tc>
                      <w:tcPr>
                        <w:tcW w:w="30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051010100101095516</w:t>
                        </w:r>
                      </w:p>
                    </w:tc>
                  </w:tr>
                </w:tbl>
                <w:p w:rsidR="007F2339" w:rsidRDefault="007F2339">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000"/>
                  </w:tblPr>
                  <w:tblGrid>
                    <w:gridCol w:w="4500"/>
                  </w:tblGrid>
                  <w:tr w:rsidR="007F2339">
                    <w:tblPrEx>
                      <w:tblCellMar>
                        <w:top w:w="0" w:type="dxa"/>
                        <w:bottom w:w="0" w:type="dxa"/>
                      </w:tblCellMar>
                    </w:tblPrEx>
                    <w:trPr>
                      <w:trHeight w:val="600"/>
                    </w:trPr>
                    <w:tc>
                      <w:tcPr>
                        <w:tcW w:w="4500" w:type="dxa"/>
                        <w:tcMar>
                          <w:top w:w="0" w:type="dxa"/>
                          <w:left w:w="0" w:type="dxa"/>
                          <w:bottom w:w="0" w:type="dxa"/>
                          <w:right w:w="0" w:type="dxa"/>
                        </w:tcMar>
                        <w:vAlign w:val="center"/>
                      </w:tcPr>
                      <w:p w:rsidR="007F2339" w:rsidRDefault="0073514C">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w:t>
                        </w:r>
                        <w:r>
                          <w:rPr>
                            <w:rFonts w:ascii="宋体" w:eastAsia="宋体" w:hAnsi="宋体" w:cs="宋体"/>
                            <w:color w:val="000000"/>
                            <w:sz w:val="21"/>
                          </w:rPr>
                          <w:t>7</w:t>
                        </w:r>
                        <w:r>
                          <w:rPr>
                            <w:rFonts w:ascii="宋体" w:eastAsia="宋体" w:hAnsi="宋体" w:cs="宋体"/>
                            <w:color w:val="000000"/>
                            <w:sz w:val="21"/>
                          </w:rPr>
                          <w:t>号混合类净值型理财产品</w:t>
                        </w:r>
                      </w:p>
                    </w:tc>
                  </w:tr>
                </w:tbl>
                <w:p w:rsidR="007F2339" w:rsidRDefault="007F2339">
                  <w:pPr>
                    <w:pStyle w:val="EMPTYCELLSTYLE"/>
                  </w:pPr>
                </w:p>
              </w:tc>
            </w:tr>
          </w:tbl>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96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3200" w:type="dxa"/>
            <w:gridSpan w:val="3"/>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val="400"/>
        </w:trPr>
        <w:tc>
          <w:tcPr>
            <w:tcW w:w="1" w:type="dxa"/>
          </w:tcPr>
          <w:p w:rsidR="007F2339" w:rsidRDefault="007F2339">
            <w:pPr>
              <w:pStyle w:val="EMPTYCELLSTYLE"/>
            </w:pPr>
          </w:p>
        </w:tc>
        <w:tc>
          <w:tcPr>
            <w:tcW w:w="10700" w:type="dxa"/>
            <w:gridSpan w:val="19"/>
            <w:tcMar>
              <w:top w:w="0" w:type="dxa"/>
              <w:left w:w="0" w:type="dxa"/>
              <w:bottom w:w="0" w:type="dxa"/>
              <w:right w:w="0" w:type="dxa"/>
            </w:tcMar>
            <w:vAlign w:val="center"/>
          </w:tcPr>
          <w:p w:rsidR="007F2339" w:rsidRDefault="0073514C">
            <w:pPr>
              <w:jc w:val="right"/>
            </w:pPr>
            <w:r>
              <w:rPr>
                <w:rFonts w:ascii="宋体" w:eastAsia="宋体" w:hAnsi="宋体" w:cs="宋体"/>
                <w:color w:val="000000"/>
                <w:sz w:val="21"/>
              </w:rPr>
              <w:t>兴银理财有限责任公司</w:t>
            </w: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val="400"/>
        </w:trPr>
        <w:tc>
          <w:tcPr>
            <w:tcW w:w="1" w:type="dxa"/>
          </w:tcPr>
          <w:p w:rsidR="007F2339" w:rsidRDefault="007F2339">
            <w:pPr>
              <w:pStyle w:val="EMPTYCELLSTYLE"/>
            </w:pPr>
          </w:p>
        </w:tc>
        <w:tc>
          <w:tcPr>
            <w:tcW w:w="10700" w:type="dxa"/>
            <w:gridSpan w:val="19"/>
            <w:tcMar>
              <w:top w:w="0" w:type="dxa"/>
              <w:left w:w="0" w:type="dxa"/>
              <w:bottom w:w="0" w:type="dxa"/>
              <w:right w:w="0" w:type="dxa"/>
            </w:tcMar>
          </w:tcPr>
          <w:p w:rsidR="007F2339" w:rsidRDefault="0073514C">
            <w:pPr>
              <w:jc w:val="right"/>
            </w:pPr>
            <w:r>
              <w:rPr>
                <w:rFonts w:ascii="宋体" w:eastAsia="宋体" w:hAnsi="宋体" w:cs="宋体"/>
                <w:color w:val="000000"/>
                <w:sz w:val="21"/>
              </w:rPr>
              <w:t>2021</w:t>
            </w:r>
            <w:r>
              <w:rPr>
                <w:rFonts w:ascii="宋体" w:eastAsia="宋体" w:hAnsi="宋体" w:cs="宋体"/>
                <w:color w:val="000000"/>
                <w:sz w:val="21"/>
              </w:rPr>
              <w:t>年</w:t>
            </w:r>
            <w:r>
              <w:rPr>
                <w:rFonts w:ascii="宋体" w:eastAsia="宋体" w:hAnsi="宋体" w:cs="宋体"/>
                <w:color w:val="000000"/>
                <w:sz w:val="21"/>
              </w:rPr>
              <w:t>4</w:t>
            </w:r>
            <w:r>
              <w:rPr>
                <w:rFonts w:ascii="宋体" w:eastAsia="宋体" w:hAnsi="宋体" w:cs="宋体"/>
                <w:color w:val="000000"/>
                <w:sz w:val="21"/>
              </w:rPr>
              <w:t>月</w:t>
            </w:r>
            <w:r>
              <w:rPr>
                <w:rFonts w:ascii="宋体" w:eastAsia="宋体" w:hAnsi="宋体" w:cs="宋体"/>
                <w:color w:val="000000"/>
                <w:sz w:val="21"/>
              </w:rPr>
              <w:t>22</w:t>
            </w:r>
            <w:r>
              <w:rPr>
                <w:rFonts w:ascii="宋体" w:eastAsia="宋体" w:hAnsi="宋体" w:cs="宋体"/>
                <w:color w:val="000000"/>
                <w:sz w:val="21"/>
              </w:rPr>
              <w:t>日</w:t>
            </w: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hRule="exact" w:val="368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3200" w:type="dxa"/>
            <w:gridSpan w:val="3"/>
          </w:tcPr>
          <w:p w:rsidR="007F2339" w:rsidRDefault="007F2339">
            <w:pPr>
              <w:pStyle w:val="EMPTYCELLSTYLE"/>
            </w:pPr>
          </w:p>
        </w:tc>
        <w:tc>
          <w:tcPr>
            <w:tcW w:w="2000" w:type="dxa"/>
            <w:gridSpan w:val="4"/>
          </w:tcPr>
          <w:p w:rsidR="007F2339" w:rsidRDefault="007F2339">
            <w:pPr>
              <w:pStyle w:val="EMPTYCELLSTYLE"/>
            </w:pPr>
          </w:p>
        </w:tc>
        <w:tc>
          <w:tcPr>
            <w:tcW w:w="2000" w:type="dxa"/>
            <w:gridSpan w:val="2"/>
          </w:tcPr>
          <w:p w:rsidR="007F2339" w:rsidRDefault="007F2339">
            <w:pPr>
              <w:pStyle w:val="EMPTYCELLSTYLE"/>
            </w:pPr>
          </w:p>
        </w:tc>
        <w:tc>
          <w:tcPr>
            <w:tcW w:w="3300" w:type="dxa"/>
            <w:gridSpan w:val="6"/>
          </w:tcPr>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r w:rsidR="007F2339">
        <w:tblPrEx>
          <w:tblCellMar>
            <w:top w:w="0" w:type="dxa"/>
            <w:bottom w:w="0" w:type="dxa"/>
          </w:tblCellMar>
        </w:tblPrEx>
        <w:trPr>
          <w:trHeight w:val="400"/>
        </w:trPr>
        <w:tc>
          <w:tcPr>
            <w:tcW w:w="1" w:type="dxa"/>
          </w:tcPr>
          <w:p w:rsidR="007F2339" w:rsidRDefault="007F2339">
            <w:pPr>
              <w:pStyle w:val="EMPTYCELLSTYLE"/>
            </w:pPr>
          </w:p>
        </w:tc>
        <w:tc>
          <w:tcPr>
            <w:tcW w:w="40" w:type="dxa"/>
            <w:gridSpan w:val="2"/>
          </w:tcPr>
          <w:p w:rsidR="007F2339" w:rsidRDefault="007F2339">
            <w:pPr>
              <w:pStyle w:val="EMPTYCELLSTYLE"/>
            </w:pPr>
          </w:p>
        </w:tc>
        <w:tc>
          <w:tcPr>
            <w:tcW w:w="160" w:type="dxa"/>
            <w:gridSpan w:val="2"/>
          </w:tcPr>
          <w:p w:rsidR="007F2339" w:rsidRDefault="007F2339">
            <w:pPr>
              <w:pStyle w:val="EMPTYCELLSTYLE"/>
            </w:pPr>
          </w:p>
        </w:tc>
        <w:tc>
          <w:tcPr>
            <w:tcW w:w="3200" w:type="dxa"/>
            <w:gridSpan w:val="3"/>
          </w:tcPr>
          <w:p w:rsidR="007F2339" w:rsidRDefault="007F2339">
            <w:pPr>
              <w:pStyle w:val="EMPTYCELLSTYLE"/>
            </w:pPr>
          </w:p>
        </w:tc>
        <w:tc>
          <w:tcPr>
            <w:tcW w:w="2000" w:type="dxa"/>
            <w:gridSpan w:val="4"/>
            <w:tcMar>
              <w:top w:w="0" w:type="dxa"/>
              <w:left w:w="0" w:type="dxa"/>
              <w:bottom w:w="0" w:type="dxa"/>
              <w:right w:w="0" w:type="dxa"/>
            </w:tcMar>
          </w:tcPr>
          <w:p w:rsidR="007F2339" w:rsidRDefault="0073514C">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7F2339" w:rsidRDefault="0073514C">
            <w:pPr>
              <w:jc w:val="left"/>
            </w:pPr>
            <w:r>
              <w:rPr>
                <w:rFonts w:ascii="SansSerif" w:eastAsia="SansSerif" w:hAnsi="SansSerif" w:cs="SansSerif"/>
                <w:color w:val="000000"/>
                <w:sz w:val="18"/>
              </w:rPr>
              <w:t>7</w:t>
            </w:r>
          </w:p>
        </w:tc>
        <w:tc>
          <w:tcPr>
            <w:tcW w:w="3300" w:type="dxa"/>
            <w:gridSpan w:val="6"/>
          </w:tcPr>
          <w:p w:rsidR="007F2339" w:rsidRDefault="007F2339">
            <w:pPr>
              <w:pStyle w:val="EMPTYCELLSTYLE"/>
            </w:pPr>
          </w:p>
        </w:tc>
        <w:tc>
          <w:tcPr>
            <w:tcW w:w="40" w:type="dxa"/>
            <w:gridSpan w:val="4"/>
          </w:tcPr>
          <w:p w:rsidR="007F2339" w:rsidRDefault="007F2339">
            <w:pPr>
              <w:pStyle w:val="EMPTYCELLSTYLE"/>
            </w:pPr>
          </w:p>
        </w:tc>
        <w:tc>
          <w:tcPr>
            <w:tcW w:w="1" w:type="dxa"/>
          </w:tcPr>
          <w:p w:rsidR="007F2339" w:rsidRDefault="007F2339">
            <w:pPr>
              <w:pStyle w:val="EMPTYCELLSTYLE"/>
            </w:pPr>
          </w:p>
        </w:tc>
      </w:tr>
    </w:tbl>
    <w:p w:rsidR="0073514C" w:rsidRDefault="0073514C"/>
    <w:sectPr w:rsidR="0073514C" w:rsidSect="007F2339">
      <w:pgSz w:w="11900" w:h="16840"/>
      <w:pgMar w:top="600" w:right="56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514C" w:rsidRDefault="0073514C" w:rsidP="00B04F3C">
      <w:r>
        <w:separator/>
      </w:r>
    </w:p>
  </w:endnote>
  <w:endnote w:type="continuationSeparator" w:id="0">
    <w:p w:rsidR="0073514C" w:rsidRDefault="0073514C" w:rsidP="00B04F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0AFF" w:usb1="00007843" w:usb2="00000001" w:usb3="00000000" w:csb0="000001B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514C" w:rsidRDefault="0073514C" w:rsidP="00B04F3C">
      <w:r>
        <w:separator/>
      </w:r>
    </w:p>
  </w:footnote>
  <w:footnote w:type="continuationSeparator" w:id="0">
    <w:p w:rsidR="0073514C" w:rsidRDefault="0073514C" w:rsidP="00B04F3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3074"/>
  </w:hdrShapeDefaults>
  <w:footnotePr>
    <w:footnote w:id="-1"/>
    <w:footnote w:id="0"/>
  </w:footnotePr>
  <w:endnotePr>
    <w:endnote w:id="-1"/>
    <w:endnote w:id="0"/>
  </w:endnotePr>
  <w:compat>
    <w:useFELayout/>
  </w:compat>
  <w:rsids>
    <w:rsidRoot w:val="007F2339"/>
    <w:rsid w:val="0073514C"/>
    <w:rsid w:val="007F2339"/>
    <w:rsid w:val="00B04F3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7F2339"/>
    <w:rPr>
      <w:rFonts w:ascii="SansSerif" w:eastAsia="SansSerif" w:hAnsi="SansSerif" w:cs="SansSerif"/>
      <w:color w:val="000000"/>
      <w:sz w:val="1"/>
    </w:rPr>
  </w:style>
  <w:style w:type="paragraph" w:customStyle="1" w:styleId="TableTH">
    <w:name w:val="Table_TH"/>
    <w:qFormat/>
    <w:rsid w:val="007F2339"/>
    <w:rPr>
      <w:rFonts w:ascii="SansSerif" w:eastAsia="SansSerif" w:hAnsi="SansSerif" w:cs="SansSerif"/>
      <w:color w:val="000000"/>
    </w:rPr>
  </w:style>
  <w:style w:type="paragraph" w:customStyle="1" w:styleId="TableCH">
    <w:name w:val="Table_CH"/>
    <w:qFormat/>
    <w:rsid w:val="007F2339"/>
    <w:rPr>
      <w:rFonts w:ascii="SansSerif" w:eastAsia="SansSerif" w:hAnsi="SansSerif" w:cs="SansSerif"/>
      <w:color w:val="000000"/>
    </w:rPr>
  </w:style>
  <w:style w:type="paragraph" w:customStyle="1" w:styleId="TableTD">
    <w:name w:val="Table_TD"/>
    <w:qFormat/>
    <w:rsid w:val="007F2339"/>
    <w:rPr>
      <w:rFonts w:ascii="SansSerif" w:eastAsia="SansSerif" w:hAnsi="SansSerif" w:cs="SansSerif"/>
      <w:color w:val="000000"/>
    </w:rPr>
  </w:style>
  <w:style w:type="paragraph" w:customStyle="1" w:styleId="TableCD">
    <w:name w:val="Table_CD"/>
    <w:qFormat/>
    <w:rsid w:val="007F2339"/>
    <w:rPr>
      <w:rFonts w:ascii="SansSerif" w:eastAsia="SansSerif" w:hAnsi="SansSerif" w:cs="SansSerif"/>
      <w:color w:val="000000"/>
    </w:rPr>
  </w:style>
  <w:style w:type="paragraph" w:customStyle="1" w:styleId="Table3TH">
    <w:name w:val="Table 3_TH"/>
    <w:qFormat/>
    <w:rsid w:val="007F2339"/>
    <w:rPr>
      <w:rFonts w:ascii="SansSerif" w:eastAsia="SansSerif" w:hAnsi="SansSerif" w:cs="SansSerif"/>
      <w:color w:val="000000"/>
    </w:rPr>
  </w:style>
  <w:style w:type="paragraph" w:customStyle="1" w:styleId="Table3CH">
    <w:name w:val="Table 3_CH"/>
    <w:qFormat/>
    <w:rsid w:val="007F2339"/>
    <w:rPr>
      <w:rFonts w:ascii="SansSerif" w:eastAsia="SansSerif" w:hAnsi="SansSerif" w:cs="SansSerif"/>
      <w:color w:val="000000"/>
    </w:rPr>
  </w:style>
  <w:style w:type="paragraph" w:customStyle="1" w:styleId="Table3TD">
    <w:name w:val="Table 3_TD"/>
    <w:qFormat/>
    <w:rsid w:val="007F2339"/>
    <w:rPr>
      <w:rFonts w:ascii="SansSerif" w:eastAsia="SansSerif" w:hAnsi="SansSerif" w:cs="SansSerif"/>
      <w:color w:val="000000"/>
    </w:rPr>
  </w:style>
  <w:style w:type="paragraph" w:customStyle="1" w:styleId="Table4TH">
    <w:name w:val="Table 4_TH"/>
    <w:qFormat/>
    <w:rsid w:val="007F2339"/>
    <w:rPr>
      <w:rFonts w:ascii="SansSerif" w:eastAsia="SansSerif" w:hAnsi="SansSerif" w:cs="SansSerif"/>
      <w:color w:val="000000"/>
    </w:rPr>
  </w:style>
  <w:style w:type="paragraph" w:customStyle="1" w:styleId="Table4CH">
    <w:name w:val="Table 4_CH"/>
    <w:qFormat/>
    <w:rsid w:val="007F2339"/>
    <w:rPr>
      <w:rFonts w:ascii="SansSerif" w:eastAsia="SansSerif" w:hAnsi="SansSerif" w:cs="SansSerif"/>
      <w:color w:val="000000"/>
    </w:rPr>
  </w:style>
  <w:style w:type="paragraph" w:customStyle="1" w:styleId="Table4TD">
    <w:name w:val="Table 4_TD"/>
    <w:qFormat/>
    <w:rsid w:val="007F2339"/>
    <w:rPr>
      <w:rFonts w:ascii="SansSerif" w:eastAsia="SansSerif" w:hAnsi="SansSerif" w:cs="SansSerif"/>
      <w:color w:val="000000"/>
    </w:rPr>
  </w:style>
  <w:style w:type="paragraph" w:customStyle="1" w:styleId="Table1TH">
    <w:name w:val="Table 1_TH"/>
    <w:qFormat/>
    <w:rsid w:val="007F2339"/>
    <w:rPr>
      <w:rFonts w:ascii="SansSerif" w:eastAsia="SansSerif" w:hAnsi="SansSerif" w:cs="SansSerif"/>
      <w:color w:val="000000"/>
    </w:rPr>
  </w:style>
  <w:style w:type="paragraph" w:customStyle="1" w:styleId="Table1CH">
    <w:name w:val="Table 1_CH"/>
    <w:qFormat/>
    <w:rsid w:val="007F2339"/>
    <w:rPr>
      <w:rFonts w:ascii="SansSerif" w:eastAsia="SansSerif" w:hAnsi="SansSerif" w:cs="SansSerif"/>
      <w:color w:val="000000"/>
    </w:rPr>
  </w:style>
  <w:style w:type="paragraph" w:customStyle="1" w:styleId="Table1TD">
    <w:name w:val="Table 1_TD"/>
    <w:qFormat/>
    <w:rsid w:val="007F2339"/>
    <w:rPr>
      <w:rFonts w:ascii="SansSerif" w:eastAsia="SansSerif" w:hAnsi="SansSerif" w:cs="SansSerif"/>
      <w:color w:val="000000"/>
    </w:rPr>
  </w:style>
  <w:style w:type="paragraph" w:customStyle="1" w:styleId="Table2TH">
    <w:name w:val="Table 2_TH"/>
    <w:qFormat/>
    <w:rsid w:val="007F2339"/>
    <w:rPr>
      <w:rFonts w:ascii="SansSerif" w:eastAsia="SansSerif" w:hAnsi="SansSerif" w:cs="SansSerif"/>
      <w:color w:val="000000"/>
    </w:rPr>
  </w:style>
  <w:style w:type="paragraph" w:customStyle="1" w:styleId="Table2CH">
    <w:name w:val="Table 2_CH"/>
    <w:qFormat/>
    <w:rsid w:val="007F2339"/>
    <w:rPr>
      <w:rFonts w:ascii="SansSerif" w:eastAsia="SansSerif" w:hAnsi="SansSerif" w:cs="SansSerif"/>
      <w:color w:val="000000"/>
    </w:rPr>
  </w:style>
  <w:style w:type="paragraph" w:customStyle="1" w:styleId="Table2TD">
    <w:name w:val="Table 2_TD"/>
    <w:qFormat/>
    <w:rsid w:val="007F2339"/>
    <w:rPr>
      <w:rFonts w:ascii="SansSerif" w:eastAsia="SansSerif" w:hAnsi="SansSerif" w:cs="SansSerif"/>
      <w:color w:val="000000"/>
    </w:rPr>
  </w:style>
  <w:style w:type="paragraph" w:customStyle="1" w:styleId="Table5TH">
    <w:name w:val="Table 5_TH"/>
    <w:qFormat/>
    <w:rsid w:val="007F2339"/>
    <w:rPr>
      <w:rFonts w:ascii="SansSerif" w:eastAsia="SansSerif" w:hAnsi="SansSerif" w:cs="SansSerif"/>
      <w:color w:val="000000"/>
    </w:rPr>
  </w:style>
  <w:style w:type="paragraph" w:customStyle="1" w:styleId="Table5CH">
    <w:name w:val="Table 5_CH"/>
    <w:qFormat/>
    <w:rsid w:val="007F2339"/>
    <w:rPr>
      <w:rFonts w:ascii="SansSerif" w:eastAsia="SansSerif" w:hAnsi="SansSerif" w:cs="SansSerif"/>
      <w:color w:val="000000"/>
    </w:rPr>
  </w:style>
  <w:style w:type="paragraph" w:customStyle="1" w:styleId="Table5TD">
    <w:name w:val="Table 5_TD"/>
    <w:qFormat/>
    <w:rsid w:val="007F2339"/>
    <w:rPr>
      <w:rFonts w:ascii="SansSerif" w:eastAsia="SansSerif" w:hAnsi="SansSerif" w:cs="SansSerif"/>
      <w:color w:val="000000"/>
    </w:rPr>
  </w:style>
  <w:style w:type="paragraph" w:customStyle="1" w:styleId="Table6TH">
    <w:name w:val="Table 6_TH"/>
    <w:qFormat/>
    <w:rsid w:val="007F2339"/>
    <w:rPr>
      <w:rFonts w:ascii="SansSerif" w:eastAsia="SansSerif" w:hAnsi="SansSerif" w:cs="SansSerif"/>
      <w:color w:val="000000"/>
    </w:rPr>
  </w:style>
  <w:style w:type="paragraph" w:customStyle="1" w:styleId="Table6CH">
    <w:name w:val="Table 6_CH"/>
    <w:qFormat/>
    <w:rsid w:val="007F2339"/>
    <w:rPr>
      <w:rFonts w:ascii="SansSerif" w:eastAsia="SansSerif" w:hAnsi="SansSerif" w:cs="SansSerif"/>
      <w:color w:val="000000"/>
    </w:rPr>
  </w:style>
  <w:style w:type="paragraph" w:customStyle="1" w:styleId="Table6TD">
    <w:name w:val="Table 6_TD"/>
    <w:qFormat/>
    <w:rsid w:val="007F2339"/>
    <w:rPr>
      <w:rFonts w:ascii="SansSerif" w:eastAsia="SansSerif" w:hAnsi="SansSerif" w:cs="SansSerif"/>
      <w:color w:val="000000"/>
    </w:rPr>
  </w:style>
  <w:style w:type="paragraph" w:styleId="a3">
    <w:name w:val="header"/>
    <w:basedOn w:val="a"/>
    <w:link w:val="Char"/>
    <w:uiPriority w:val="99"/>
    <w:semiHidden/>
    <w:unhideWhenUsed/>
    <w:rsid w:val="00B04F3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04F3C"/>
    <w:rPr>
      <w:sz w:val="18"/>
      <w:szCs w:val="18"/>
    </w:rPr>
  </w:style>
  <w:style w:type="paragraph" w:styleId="a4">
    <w:name w:val="footer"/>
    <w:basedOn w:val="a"/>
    <w:link w:val="Char0"/>
    <w:uiPriority w:val="99"/>
    <w:semiHidden/>
    <w:unhideWhenUsed/>
    <w:rsid w:val="00B04F3C"/>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04F3C"/>
    <w:rPr>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792</Words>
  <Characters>4521</Characters>
  <Application>Microsoft Office Word</Application>
  <DocSecurity>0</DocSecurity>
  <Lines>37</Lines>
  <Paragraphs>10</Paragraphs>
  <ScaleCrop>false</ScaleCrop>
  <Company/>
  <LinksUpToDate>false</LinksUpToDate>
  <CharactersWithSpaces>5303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Start</cp:lastModifiedBy>
  <cp:revision>3</cp:revision>
  <dcterms:created xsi:type="dcterms:W3CDTF">2021-04-21T03:33:00Z</dcterms:created>
  <dcterms:modified xsi:type="dcterms:W3CDTF">2021-04-21T03:33:00Z</dcterms:modified>
</cp:coreProperties>
</file>