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兴银理财稳利新优选1号净值型理财产品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兴银理财稳利新优选1号净值型理财产品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9K220031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1,009,091,113.94份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809,162,015.94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199,929,098.00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产品9K220031自起息日以来，累计净值增长率为1.8680%，年化累计净值增长率为3.0303%。</w:t>
              <w:br/>
              <w:t xml:space="preserve">产品9K220131自起息日以来，累计净值增长率为1.8560%，年化累计净值增长率为3.0108%。</w:t>
              <w:br/>
              <w:t xml:space="preserve">产品9K220231自起息日以来，累计净值增长率为1.9180%，年化累计净值增长率为3.1114%。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1,027,943,078.33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824,180,032.92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203,763,045.41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债券加衍生策略，维持较高杠杆票息运作，衍生品策略积极增强。</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兴业期货-悦动1号单一资产管理计划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51,148,421.94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20洛建01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20环湖01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051010100101030542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兴银理财稳利新优选1号净值型理财产品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3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