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D8" w:rsidRPr="00FE6E57" w:rsidRDefault="007537D8" w:rsidP="007537D8">
      <w:pPr>
        <w:spacing w:line="440" w:lineRule="exact"/>
        <w:rPr>
          <w:b/>
          <w:sz w:val="22"/>
          <w:szCs w:val="22"/>
        </w:rPr>
      </w:pPr>
      <w:r w:rsidRPr="00FE6E57">
        <w:rPr>
          <w:b/>
          <w:sz w:val="22"/>
          <w:szCs w:val="22"/>
        </w:rPr>
        <w:t xml:space="preserve">Code of </w:t>
      </w:r>
      <w:proofErr w:type="gramStart"/>
      <w:r w:rsidRPr="00FE6E57">
        <w:rPr>
          <w:b/>
          <w:sz w:val="22"/>
          <w:szCs w:val="22"/>
        </w:rPr>
        <w:t>A</w:t>
      </w:r>
      <w:proofErr w:type="gramEnd"/>
      <w:r w:rsidRPr="00FE6E57">
        <w:rPr>
          <w:b/>
          <w:sz w:val="22"/>
          <w:szCs w:val="22"/>
        </w:rPr>
        <w:t xml:space="preserve"> Share: 601166    Abbreviation of A Share: Industrial Bank   Code: TEMP 2021-0</w:t>
      </w:r>
      <w:r>
        <w:rPr>
          <w:rFonts w:hint="eastAsia"/>
          <w:b/>
          <w:sz w:val="22"/>
          <w:szCs w:val="22"/>
        </w:rPr>
        <w:t>33</w:t>
      </w:r>
    </w:p>
    <w:p w:rsidR="007537D8" w:rsidRPr="00FE6E57" w:rsidRDefault="007537D8" w:rsidP="007537D8">
      <w:pPr>
        <w:spacing w:line="440" w:lineRule="exact"/>
        <w:rPr>
          <w:b/>
          <w:sz w:val="22"/>
          <w:szCs w:val="22"/>
        </w:rPr>
      </w:pPr>
      <w:r w:rsidRPr="00FE6E57">
        <w:rPr>
          <w:b/>
          <w:sz w:val="22"/>
          <w:szCs w:val="22"/>
        </w:rPr>
        <w:t xml:space="preserve">Code of Preferred Stock: 360005, 360012, </w:t>
      </w:r>
      <w:proofErr w:type="gramStart"/>
      <w:r w:rsidRPr="00FE6E57">
        <w:rPr>
          <w:b/>
          <w:sz w:val="22"/>
          <w:szCs w:val="22"/>
        </w:rPr>
        <w:t>360032</w:t>
      </w:r>
      <w:proofErr w:type="gramEnd"/>
      <w:r w:rsidRPr="00FE6E57">
        <w:rPr>
          <w:b/>
          <w:sz w:val="22"/>
          <w:szCs w:val="22"/>
        </w:rPr>
        <w:t xml:space="preserve">        Abbreviation of Preferred Stock: Industrial Preferred 1, Industrial Preferred 2, Industrial Preferred 3</w:t>
      </w:r>
    </w:p>
    <w:p w:rsidR="00754D85" w:rsidRPr="007537D8" w:rsidRDefault="00754D85">
      <w:pPr>
        <w:spacing w:line="380" w:lineRule="exact"/>
        <w:rPr>
          <w:rFonts w:ascii="宋体" w:eastAsia="宋体" w:hAnsi="宋体"/>
          <w:sz w:val="24"/>
        </w:rPr>
      </w:pPr>
    </w:p>
    <w:p w:rsidR="007537D8" w:rsidRPr="009068EF" w:rsidRDefault="007537D8" w:rsidP="007537D8">
      <w:pPr>
        <w:spacing w:beforeLines="50" w:before="156" w:line="500" w:lineRule="exact"/>
        <w:jc w:val="center"/>
        <w:rPr>
          <w:rFonts w:eastAsia="黑体"/>
          <w:color w:val="FF0000"/>
          <w:sz w:val="36"/>
          <w:szCs w:val="36"/>
        </w:rPr>
      </w:pPr>
      <w:r w:rsidRPr="009068EF">
        <w:rPr>
          <w:rFonts w:eastAsia="黑体"/>
          <w:color w:val="FF0000"/>
          <w:sz w:val="36"/>
          <w:szCs w:val="36"/>
          <w:lang w:val=""/>
        </w:rPr>
        <w:t xml:space="preserve">Industrial Bank </w:t>
      </w:r>
      <w:r w:rsidRPr="009068EF">
        <w:rPr>
          <w:rFonts w:eastAsia="黑体" w:hint="eastAsia"/>
          <w:color w:val="FF0000"/>
          <w:sz w:val="36"/>
          <w:szCs w:val="36"/>
          <w:lang w:val=""/>
        </w:rPr>
        <w:t>Co.,</w:t>
      </w:r>
      <w:r w:rsidRPr="009068EF">
        <w:rPr>
          <w:rFonts w:eastAsia="黑体"/>
          <w:color w:val="FF0000"/>
          <w:sz w:val="36"/>
          <w:szCs w:val="36"/>
          <w:lang w:val=""/>
        </w:rPr>
        <w:t xml:space="preserve"> Ltd.</w:t>
      </w:r>
    </w:p>
    <w:p w:rsidR="007537D8" w:rsidRPr="009068EF" w:rsidRDefault="007537D8" w:rsidP="007537D8">
      <w:pPr>
        <w:spacing w:beforeLines="50" w:before="156" w:line="360" w:lineRule="auto"/>
        <w:jc w:val="center"/>
        <w:rPr>
          <w:rFonts w:eastAsia="黑体"/>
          <w:color w:val="FF0000"/>
          <w:sz w:val="36"/>
          <w:szCs w:val="36"/>
        </w:rPr>
      </w:pPr>
      <w:r w:rsidRPr="009068EF">
        <w:rPr>
          <w:rFonts w:eastAsia="黑体"/>
          <w:color w:val="FF0000"/>
          <w:sz w:val="36"/>
          <w:szCs w:val="36"/>
          <w:lang w:val=""/>
        </w:rPr>
        <w:t>Announcement on Obtaining</w:t>
      </w:r>
      <w:r w:rsidRPr="009068EF">
        <w:rPr>
          <w:rFonts w:eastAsia="黑体" w:hint="eastAsia"/>
          <w:color w:val="FF0000"/>
          <w:sz w:val="36"/>
          <w:szCs w:val="36"/>
          <w:lang w:val=""/>
        </w:rPr>
        <w:t xml:space="preserve"> the</w:t>
      </w:r>
      <w:r w:rsidRPr="009068EF">
        <w:rPr>
          <w:rFonts w:eastAsia="黑体"/>
          <w:color w:val="FF0000"/>
          <w:sz w:val="36"/>
          <w:szCs w:val="36"/>
          <w:lang w:val=""/>
        </w:rPr>
        <w:t xml:space="preserve"> Approval of China Banking and Insurance Regulatory Commission</w:t>
      </w:r>
      <w:r w:rsidRPr="009068EF">
        <w:rPr>
          <w:rFonts w:eastAsia="黑体" w:hint="eastAsia"/>
          <w:color w:val="FF0000"/>
          <w:sz w:val="36"/>
          <w:szCs w:val="36"/>
          <w:lang w:val=""/>
        </w:rPr>
        <w:t xml:space="preserve"> </w:t>
      </w:r>
      <w:r w:rsidR="00AF315D" w:rsidRPr="009068EF">
        <w:rPr>
          <w:rFonts w:eastAsia="黑体"/>
          <w:color w:val="FF0000"/>
          <w:sz w:val="36"/>
          <w:szCs w:val="36"/>
          <w:lang w:val=""/>
        </w:rPr>
        <w:t>on Issuing Secondary Capital Debenture</w:t>
      </w:r>
    </w:p>
    <w:p w:rsidR="00754D85" w:rsidRPr="007537D8" w:rsidRDefault="00754D85">
      <w:pPr>
        <w:spacing w:line="380" w:lineRule="exact"/>
        <w:rPr>
          <w:rFonts w:ascii="黑体" w:eastAsia="黑体" w:hAnsi="Calibri"/>
          <w:color w:val="FF0000"/>
          <w:sz w:val="24"/>
        </w:rPr>
      </w:pPr>
    </w:p>
    <w:p w:rsidR="007537D8" w:rsidRPr="00FE6E57" w:rsidRDefault="007537D8" w:rsidP="007537D8">
      <w:pPr>
        <w:spacing w:line="360" w:lineRule="auto"/>
        <w:ind w:firstLineChars="200" w:firstLine="480"/>
        <w:rPr>
          <w:sz w:val="24"/>
          <w:szCs w:val="22"/>
        </w:rPr>
      </w:pPr>
      <w:r w:rsidRPr="00FE6E57">
        <w:rPr>
          <w:sz w:val="24"/>
          <w:szCs w:val="22"/>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754D85" w:rsidRPr="007537D8" w:rsidRDefault="00754D85">
      <w:pPr>
        <w:spacing w:line="380" w:lineRule="exact"/>
        <w:rPr>
          <w:rFonts w:ascii="宋体" w:eastAsia="宋体" w:hAnsi="宋体"/>
          <w:sz w:val="24"/>
        </w:rPr>
      </w:pPr>
    </w:p>
    <w:p w:rsidR="005A0BFF" w:rsidRPr="005A0BFF" w:rsidRDefault="005A0BFF" w:rsidP="005A0BFF">
      <w:pPr>
        <w:spacing w:line="360" w:lineRule="auto"/>
        <w:ind w:firstLineChars="200" w:firstLine="480"/>
        <w:rPr>
          <w:sz w:val="24"/>
          <w:szCs w:val="22"/>
        </w:rPr>
      </w:pPr>
      <w:r w:rsidRPr="005A0BFF">
        <w:rPr>
          <w:sz w:val="24"/>
          <w:szCs w:val="22"/>
        </w:rPr>
        <w:t>According to the Resolution of 2020 Annual General Meeting of Shareholders</w:t>
      </w:r>
      <w:r w:rsidRPr="005A0BFF">
        <w:rPr>
          <w:rFonts w:hint="eastAsia"/>
          <w:sz w:val="24"/>
          <w:szCs w:val="22"/>
        </w:rPr>
        <w:t xml:space="preserve"> </w:t>
      </w:r>
      <w:r w:rsidRPr="005A0BFF">
        <w:rPr>
          <w:sz w:val="24"/>
          <w:szCs w:val="22"/>
        </w:rPr>
        <w:t xml:space="preserve">of Industrial Bank Co., Ltd. (hereinafter referred to as </w:t>
      </w:r>
      <w:r w:rsidR="0062232B" w:rsidRPr="00C619F6">
        <w:rPr>
          <w:sz w:val="24"/>
        </w:rPr>
        <w:t>“the Company”</w:t>
      </w:r>
      <w:r w:rsidRPr="005A0BFF">
        <w:rPr>
          <w:sz w:val="24"/>
          <w:szCs w:val="22"/>
        </w:rPr>
        <w:t>), the Company intends to issue</w:t>
      </w:r>
      <w:r w:rsidRPr="005E7285">
        <w:rPr>
          <w:sz w:val="24"/>
          <w:lang w:val=""/>
        </w:rPr>
        <w:t xml:space="preserve"> no more than RMB </w:t>
      </w:r>
      <w:r>
        <w:rPr>
          <w:rFonts w:hint="eastAsia"/>
          <w:sz w:val="24"/>
          <w:lang w:val=""/>
        </w:rPr>
        <w:t>10</w:t>
      </w:r>
      <w:r w:rsidRPr="005E7285">
        <w:rPr>
          <w:sz w:val="24"/>
          <w:lang w:val=""/>
        </w:rPr>
        <w:t>0 billion</w:t>
      </w:r>
      <w:r w:rsidRPr="005A0BFF">
        <w:rPr>
          <w:sz w:val="24"/>
          <w:szCs w:val="22"/>
        </w:rPr>
        <w:t xml:space="preserve"> </w:t>
      </w:r>
      <w:r w:rsidR="009068EF" w:rsidRPr="002D17C5">
        <w:rPr>
          <w:sz w:val="24"/>
          <w:lang w:val=""/>
        </w:rPr>
        <w:t>secondary capital debenture</w:t>
      </w:r>
      <w:r w:rsidR="009068EF" w:rsidRPr="005E7285">
        <w:rPr>
          <w:sz w:val="24"/>
          <w:lang w:val=""/>
        </w:rPr>
        <w:t xml:space="preserve"> </w:t>
      </w:r>
      <w:r w:rsidRPr="005A0BFF">
        <w:rPr>
          <w:sz w:val="24"/>
          <w:szCs w:val="22"/>
        </w:rPr>
        <w:t xml:space="preserve">to enrich </w:t>
      </w:r>
      <w:r w:rsidR="00AF315D" w:rsidRPr="002D17C5">
        <w:rPr>
          <w:sz w:val="24"/>
          <w:lang w:val=""/>
        </w:rPr>
        <w:t>secondary</w:t>
      </w:r>
      <w:r w:rsidRPr="005A0BFF">
        <w:rPr>
          <w:sz w:val="24"/>
          <w:szCs w:val="22"/>
        </w:rPr>
        <w:t xml:space="preserve"> capital. Yesterday, the </w:t>
      </w:r>
      <w:r w:rsidR="007E4D3B" w:rsidRPr="005A0BFF">
        <w:rPr>
          <w:sz w:val="24"/>
          <w:szCs w:val="22"/>
        </w:rPr>
        <w:t>C</w:t>
      </w:r>
      <w:r w:rsidR="0026078F">
        <w:rPr>
          <w:sz w:val="24"/>
          <w:szCs w:val="22"/>
        </w:rPr>
        <w:t xml:space="preserve">ompany received the </w:t>
      </w:r>
      <w:r w:rsidRPr="0026078F">
        <w:rPr>
          <w:i/>
          <w:sz w:val="24"/>
          <w:szCs w:val="22"/>
        </w:rPr>
        <w:t xml:space="preserve">Approval </w:t>
      </w:r>
      <w:r w:rsidR="007E4D3B" w:rsidRPr="0026078F">
        <w:rPr>
          <w:rFonts w:hint="eastAsia"/>
          <w:i/>
          <w:sz w:val="24"/>
          <w:szCs w:val="22"/>
        </w:rPr>
        <w:t>of</w:t>
      </w:r>
      <w:r w:rsidRPr="0026078F">
        <w:rPr>
          <w:i/>
          <w:sz w:val="24"/>
          <w:szCs w:val="22"/>
        </w:rPr>
        <w:t xml:space="preserve"> China Banking and Insurance Regulatory Commission </w:t>
      </w:r>
      <w:r w:rsidR="00AF315D" w:rsidRPr="00AF315D">
        <w:rPr>
          <w:i/>
          <w:sz w:val="24"/>
          <w:szCs w:val="22"/>
        </w:rPr>
        <w:t>on Issuing Secondary Capital Debenture</w:t>
      </w:r>
      <w:r w:rsidRPr="0026078F">
        <w:rPr>
          <w:i/>
          <w:sz w:val="24"/>
          <w:szCs w:val="22"/>
        </w:rPr>
        <w:t xml:space="preserve"> </w:t>
      </w:r>
      <w:r w:rsidR="00AF315D">
        <w:rPr>
          <w:rFonts w:hint="eastAsia"/>
          <w:i/>
          <w:sz w:val="24"/>
          <w:szCs w:val="22"/>
        </w:rPr>
        <w:t>by</w:t>
      </w:r>
      <w:r w:rsidRPr="0026078F">
        <w:rPr>
          <w:i/>
          <w:sz w:val="24"/>
          <w:szCs w:val="22"/>
        </w:rPr>
        <w:t xml:space="preserve"> Industrial Bank</w:t>
      </w:r>
      <w:r w:rsidRPr="005A0BFF">
        <w:rPr>
          <w:sz w:val="24"/>
          <w:szCs w:val="22"/>
        </w:rPr>
        <w:t xml:space="preserve"> (Yin</w:t>
      </w:r>
      <w:r w:rsidR="0026078F">
        <w:rPr>
          <w:rFonts w:hint="eastAsia"/>
          <w:sz w:val="24"/>
          <w:szCs w:val="22"/>
        </w:rPr>
        <w:t xml:space="preserve"> </w:t>
      </w:r>
      <w:proofErr w:type="spellStart"/>
      <w:r w:rsidR="0026078F" w:rsidRPr="005A0BFF">
        <w:rPr>
          <w:sz w:val="24"/>
          <w:szCs w:val="22"/>
        </w:rPr>
        <w:t>Bao</w:t>
      </w:r>
      <w:proofErr w:type="spellEnd"/>
      <w:r w:rsidR="0026078F" w:rsidRPr="005A0BFF">
        <w:rPr>
          <w:sz w:val="24"/>
          <w:szCs w:val="22"/>
        </w:rPr>
        <w:t xml:space="preserve"> </w:t>
      </w:r>
      <w:r w:rsidRPr="005A0BFF">
        <w:rPr>
          <w:sz w:val="24"/>
          <w:szCs w:val="22"/>
        </w:rPr>
        <w:t>Jian</w:t>
      </w:r>
      <w:r w:rsidR="0026078F">
        <w:rPr>
          <w:rFonts w:hint="eastAsia"/>
          <w:sz w:val="24"/>
          <w:szCs w:val="22"/>
        </w:rPr>
        <w:t xml:space="preserve"> </w:t>
      </w:r>
      <w:r w:rsidR="0026078F" w:rsidRPr="005A0BFF">
        <w:rPr>
          <w:sz w:val="24"/>
          <w:szCs w:val="22"/>
        </w:rPr>
        <w:t>F</w:t>
      </w:r>
      <w:r w:rsidRPr="005A0BFF">
        <w:rPr>
          <w:sz w:val="24"/>
          <w:szCs w:val="22"/>
        </w:rPr>
        <w:t>u</w:t>
      </w:r>
      <w:r w:rsidR="0026078F">
        <w:rPr>
          <w:rFonts w:hint="eastAsia"/>
          <w:sz w:val="24"/>
          <w:szCs w:val="22"/>
        </w:rPr>
        <w:t xml:space="preserve"> </w:t>
      </w:r>
      <w:r w:rsidR="0026078F" w:rsidRPr="005E7285">
        <w:rPr>
          <w:sz w:val="24"/>
          <w:lang w:val=""/>
        </w:rPr>
        <w:t>[20</w:t>
      </w:r>
      <w:r w:rsidR="0026078F">
        <w:rPr>
          <w:rFonts w:hint="eastAsia"/>
          <w:sz w:val="24"/>
          <w:lang w:val=""/>
        </w:rPr>
        <w:t>21</w:t>
      </w:r>
      <w:r w:rsidR="0026078F" w:rsidRPr="005E7285">
        <w:rPr>
          <w:sz w:val="24"/>
          <w:lang w:val=""/>
        </w:rPr>
        <w:t>]</w:t>
      </w:r>
      <w:r w:rsidR="0026078F">
        <w:rPr>
          <w:rFonts w:hint="eastAsia"/>
          <w:sz w:val="24"/>
          <w:lang w:val=""/>
        </w:rPr>
        <w:t xml:space="preserve"> </w:t>
      </w:r>
      <w:r w:rsidRPr="005A0BFF">
        <w:rPr>
          <w:sz w:val="24"/>
          <w:szCs w:val="22"/>
        </w:rPr>
        <w:t xml:space="preserve">693), </w:t>
      </w:r>
      <w:r w:rsidR="00AF315D" w:rsidRPr="002D17C5">
        <w:rPr>
          <w:sz w:val="24"/>
          <w:lang w:val=""/>
        </w:rPr>
        <w:t>agreeing</w:t>
      </w:r>
      <w:r w:rsidR="0026078F" w:rsidRPr="005E7285">
        <w:rPr>
          <w:sz w:val="24"/>
          <w:lang w:val=""/>
        </w:rPr>
        <w:t xml:space="preserve"> the Company to issue no more than RMB </w:t>
      </w:r>
      <w:r w:rsidR="0026078F">
        <w:rPr>
          <w:rFonts w:hint="eastAsia"/>
          <w:sz w:val="24"/>
          <w:lang w:val=""/>
        </w:rPr>
        <w:t>10</w:t>
      </w:r>
      <w:r w:rsidR="0026078F" w:rsidRPr="005E7285">
        <w:rPr>
          <w:sz w:val="24"/>
          <w:lang w:val=""/>
        </w:rPr>
        <w:t>0 billion</w:t>
      </w:r>
      <w:r w:rsidRPr="005A0BFF">
        <w:rPr>
          <w:sz w:val="24"/>
          <w:szCs w:val="22"/>
        </w:rPr>
        <w:t xml:space="preserve"> </w:t>
      </w:r>
      <w:r w:rsidR="00AF315D" w:rsidRPr="002D17C5">
        <w:rPr>
          <w:sz w:val="24"/>
          <w:lang w:val=""/>
        </w:rPr>
        <w:t>secondary capital debenture, and included it in the secondary capital in accordance with relevant regulations.</w:t>
      </w:r>
    </w:p>
    <w:p w:rsidR="0026078F" w:rsidRPr="0026078F" w:rsidRDefault="0026078F" w:rsidP="0026078F">
      <w:pPr>
        <w:spacing w:line="360" w:lineRule="auto"/>
        <w:ind w:firstLineChars="200" w:firstLine="480"/>
        <w:rPr>
          <w:sz w:val="24"/>
          <w:lang w:val=""/>
        </w:rPr>
      </w:pPr>
      <w:r w:rsidRPr="0026078F">
        <w:rPr>
          <w:sz w:val="24"/>
          <w:lang w:val=""/>
        </w:rPr>
        <w:t>The above matter still need</w:t>
      </w:r>
      <w:r w:rsidR="00AF315D">
        <w:rPr>
          <w:rFonts w:hint="eastAsia"/>
          <w:sz w:val="24"/>
          <w:lang w:val=""/>
        </w:rPr>
        <w:t>s</w:t>
      </w:r>
      <w:r w:rsidRPr="0026078F">
        <w:rPr>
          <w:sz w:val="24"/>
          <w:lang w:val=""/>
        </w:rPr>
        <w:t xml:space="preserve"> </w:t>
      </w:r>
      <w:r w:rsidR="00AF315D" w:rsidRPr="00AF315D">
        <w:rPr>
          <w:sz w:val="24"/>
          <w:lang w:val=""/>
        </w:rPr>
        <w:t>to be approved</w:t>
      </w:r>
      <w:r w:rsidR="00AF315D" w:rsidRPr="00AF315D">
        <w:rPr>
          <w:rFonts w:hint="eastAsia"/>
          <w:sz w:val="24"/>
          <w:lang w:val=""/>
        </w:rPr>
        <w:t xml:space="preserve"> </w:t>
      </w:r>
      <w:r w:rsidR="00AF315D">
        <w:rPr>
          <w:rFonts w:hint="eastAsia"/>
          <w:sz w:val="24"/>
          <w:lang w:val=""/>
        </w:rPr>
        <w:t>by</w:t>
      </w:r>
      <w:r w:rsidRPr="0026078F">
        <w:rPr>
          <w:sz w:val="24"/>
          <w:lang w:val=""/>
        </w:rPr>
        <w:t xml:space="preserve"> the People's Bank of China. The </w:t>
      </w:r>
      <w:r w:rsidR="008446FE" w:rsidRPr="0026078F">
        <w:rPr>
          <w:sz w:val="24"/>
          <w:lang w:val=""/>
        </w:rPr>
        <w:t>C</w:t>
      </w:r>
      <w:r w:rsidRPr="0026078F">
        <w:rPr>
          <w:sz w:val="24"/>
          <w:lang w:val=""/>
        </w:rPr>
        <w:t>ompany will actively promote related work</w:t>
      </w:r>
      <w:r w:rsidR="00AF315D">
        <w:rPr>
          <w:rFonts w:hint="eastAsia"/>
          <w:sz w:val="24"/>
          <w:lang w:val=""/>
        </w:rPr>
        <w:t>s</w:t>
      </w:r>
      <w:r w:rsidRPr="0026078F">
        <w:rPr>
          <w:sz w:val="24"/>
          <w:lang w:val=""/>
        </w:rPr>
        <w:t xml:space="preserve"> </w:t>
      </w:r>
      <w:r w:rsidR="00AF315D" w:rsidRPr="00AF315D">
        <w:rPr>
          <w:sz w:val="24"/>
          <w:lang w:val=""/>
        </w:rPr>
        <w:t>and fulfill its obligations of information disclosure in a timely manner.</w:t>
      </w:r>
    </w:p>
    <w:p w:rsidR="0076295C" w:rsidRDefault="0076295C" w:rsidP="007537D8">
      <w:pPr>
        <w:pStyle w:val="Default"/>
        <w:spacing w:line="360" w:lineRule="auto"/>
        <w:ind w:firstLineChars="200" w:firstLine="480"/>
        <w:rPr>
          <w:rFonts w:ascii="Times New Roman" w:hAnsi="Times New Roman" w:cs="Times New Roman" w:hint="eastAsia"/>
          <w:color w:val="auto"/>
          <w:kern w:val="2"/>
        </w:rPr>
      </w:pPr>
    </w:p>
    <w:p w:rsidR="007537D8" w:rsidRPr="001916A7" w:rsidRDefault="007537D8" w:rsidP="007537D8">
      <w:pPr>
        <w:pStyle w:val="Default"/>
        <w:spacing w:line="360" w:lineRule="auto"/>
        <w:ind w:firstLineChars="200" w:firstLine="480"/>
        <w:rPr>
          <w:rFonts w:ascii="Times New Roman" w:hAnsi="Times New Roman" w:cs="Times New Roman"/>
        </w:rPr>
      </w:pPr>
      <w:bookmarkStart w:id="0" w:name="_GoBack"/>
      <w:bookmarkEnd w:id="0"/>
      <w:r w:rsidRPr="001916A7">
        <w:rPr>
          <w:rFonts w:ascii="Times New Roman" w:hAnsi="Times New Roman" w:cs="Times New Roman"/>
          <w:color w:val="auto"/>
          <w:kern w:val="2"/>
        </w:rPr>
        <w:t>Hereby Announced.</w:t>
      </w:r>
    </w:p>
    <w:p w:rsidR="007537D8" w:rsidRPr="001916A7" w:rsidRDefault="007537D8" w:rsidP="007537D8">
      <w:pPr>
        <w:spacing w:line="360" w:lineRule="auto"/>
        <w:ind w:firstLineChars="200" w:firstLine="480"/>
        <w:rPr>
          <w:kern w:val="0"/>
          <w:sz w:val="24"/>
        </w:rPr>
      </w:pPr>
    </w:p>
    <w:p w:rsidR="007537D8" w:rsidRPr="001916A7" w:rsidRDefault="007537D8" w:rsidP="007537D8">
      <w:pPr>
        <w:spacing w:line="360" w:lineRule="auto"/>
        <w:ind w:left="560" w:firstLine="570"/>
        <w:jc w:val="right"/>
        <w:rPr>
          <w:sz w:val="24"/>
        </w:rPr>
      </w:pPr>
      <w:proofErr w:type="gramStart"/>
      <w:r w:rsidRPr="001916A7">
        <w:rPr>
          <w:sz w:val="24"/>
        </w:rPr>
        <w:t>Board of Directors of Industrial Bank Co., Ltd.</w:t>
      </w:r>
      <w:proofErr w:type="gramEnd"/>
    </w:p>
    <w:p w:rsidR="007537D8" w:rsidRDefault="007537D8" w:rsidP="007537D8">
      <w:pPr>
        <w:wordWrap w:val="0"/>
        <w:spacing w:line="360" w:lineRule="auto"/>
        <w:ind w:left="560" w:right="600" w:firstLine="570"/>
        <w:jc w:val="right"/>
      </w:pPr>
      <w:r>
        <w:rPr>
          <w:sz w:val="24"/>
        </w:rPr>
        <w:t>September 2</w:t>
      </w:r>
      <w:r w:rsidRPr="00DF210B">
        <w:rPr>
          <w:sz w:val="24"/>
        </w:rPr>
        <w:t>, 2021</w:t>
      </w:r>
    </w:p>
    <w:p w:rsidR="007537D8" w:rsidRDefault="007537D8">
      <w:pPr>
        <w:pStyle w:val="Default"/>
        <w:tabs>
          <w:tab w:val="left" w:pos="8364"/>
        </w:tabs>
        <w:spacing w:line="360" w:lineRule="auto"/>
        <w:ind w:firstLineChars="2900" w:firstLine="6960"/>
        <w:rPr>
          <w:rFonts w:hAnsi="宋体" w:cs="Times New Roman"/>
        </w:rPr>
      </w:pPr>
    </w:p>
    <w:sectPr w:rsidR="007537D8">
      <w:pgSz w:w="11906" w:h="16838"/>
      <w:pgMar w:top="1191" w:right="1304" w:bottom="119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6F" w:rsidRDefault="0001546F" w:rsidP="00F5247F">
      <w:r>
        <w:separator/>
      </w:r>
    </w:p>
  </w:endnote>
  <w:endnote w:type="continuationSeparator" w:id="0">
    <w:p w:rsidR="0001546F" w:rsidRDefault="0001546F" w:rsidP="00F5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6F" w:rsidRDefault="0001546F" w:rsidP="00F5247F">
      <w:r>
        <w:separator/>
      </w:r>
    </w:p>
  </w:footnote>
  <w:footnote w:type="continuationSeparator" w:id="0">
    <w:p w:rsidR="0001546F" w:rsidRDefault="0001546F" w:rsidP="00F5247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7"/>
    <w:rsid w:val="000008CE"/>
    <w:rsid w:val="00001F76"/>
    <w:rsid w:val="0001546F"/>
    <w:rsid w:val="0001798E"/>
    <w:rsid w:val="000307C0"/>
    <w:rsid w:val="00031144"/>
    <w:rsid w:val="00031B36"/>
    <w:rsid w:val="00043641"/>
    <w:rsid w:val="00044CC8"/>
    <w:rsid w:val="00051DAF"/>
    <w:rsid w:val="00051EFF"/>
    <w:rsid w:val="00053E83"/>
    <w:rsid w:val="0006283C"/>
    <w:rsid w:val="00067320"/>
    <w:rsid w:val="000718A3"/>
    <w:rsid w:val="00073034"/>
    <w:rsid w:val="00077D79"/>
    <w:rsid w:val="00093A72"/>
    <w:rsid w:val="00094E8D"/>
    <w:rsid w:val="000953E7"/>
    <w:rsid w:val="000A1BA6"/>
    <w:rsid w:val="000A38FA"/>
    <w:rsid w:val="000A5E4F"/>
    <w:rsid w:val="000B1644"/>
    <w:rsid w:val="000D31D3"/>
    <w:rsid w:val="000D35B1"/>
    <w:rsid w:val="000D4065"/>
    <w:rsid w:val="000E24EF"/>
    <w:rsid w:val="000F2E80"/>
    <w:rsid w:val="000F5591"/>
    <w:rsid w:val="00101680"/>
    <w:rsid w:val="00103490"/>
    <w:rsid w:val="00111D52"/>
    <w:rsid w:val="0011579D"/>
    <w:rsid w:val="001171FB"/>
    <w:rsid w:val="00137BDF"/>
    <w:rsid w:val="00137CB2"/>
    <w:rsid w:val="00140657"/>
    <w:rsid w:val="00143625"/>
    <w:rsid w:val="0014698A"/>
    <w:rsid w:val="00155145"/>
    <w:rsid w:val="00164A3E"/>
    <w:rsid w:val="0016592A"/>
    <w:rsid w:val="00167645"/>
    <w:rsid w:val="0017256B"/>
    <w:rsid w:val="00173D56"/>
    <w:rsid w:val="0017480C"/>
    <w:rsid w:val="0018485F"/>
    <w:rsid w:val="001930A0"/>
    <w:rsid w:val="001968E1"/>
    <w:rsid w:val="0019710A"/>
    <w:rsid w:val="00197D5F"/>
    <w:rsid w:val="001A1208"/>
    <w:rsid w:val="001A129A"/>
    <w:rsid w:val="001A7D6A"/>
    <w:rsid w:val="001B2134"/>
    <w:rsid w:val="001C49CB"/>
    <w:rsid w:val="001D147A"/>
    <w:rsid w:val="001D42BF"/>
    <w:rsid w:val="001D58B1"/>
    <w:rsid w:val="001E1924"/>
    <w:rsid w:val="001E4624"/>
    <w:rsid w:val="001F38BE"/>
    <w:rsid w:val="001F3AED"/>
    <w:rsid w:val="00210EB0"/>
    <w:rsid w:val="00214C1A"/>
    <w:rsid w:val="00214F1D"/>
    <w:rsid w:val="0021736F"/>
    <w:rsid w:val="00220A44"/>
    <w:rsid w:val="0022607E"/>
    <w:rsid w:val="0023236A"/>
    <w:rsid w:val="00240D74"/>
    <w:rsid w:val="00243AE8"/>
    <w:rsid w:val="002450C5"/>
    <w:rsid w:val="00247FC8"/>
    <w:rsid w:val="00250118"/>
    <w:rsid w:val="00252ACF"/>
    <w:rsid w:val="002534B1"/>
    <w:rsid w:val="0026078F"/>
    <w:rsid w:val="00260958"/>
    <w:rsid w:val="00261568"/>
    <w:rsid w:val="00264A4B"/>
    <w:rsid w:val="00276B49"/>
    <w:rsid w:val="00280BFC"/>
    <w:rsid w:val="00281A1E"/>
    <w:rsid w:val="00282116"/>
    <w:rsid w:val="00290DF5"/>
    <w:rsid w:val="00291C5A"/>
    <w:rsid w:val="00291DC4"/>
    <w:rsid w:val="00296096"/>
    <w:rsid w:val="002A05C1"/>
    <w:rsid w:val="002A261E"/>
    <w:rsid w:val="002B6BCD"/>
    <w:rsid w:val="002B6CD7"/>
    <w:rsid w:val="002C1C5F"/>
    <w:rsid w:val="002C3E64"/>
    <w:rsid w:val="002D701D"/>
    <w:rsid w:val="002E1F74"/>
    <w:rsid w:val="002E4FAD"/>
    <w:rsid w:val="002E53C8"/>
    <w:rsid w:val="002E7080"/>
    <w:rsid w:val="002F0AAB"/>
    <w:rsid w:val="002F234A"/>
    <w:rsid w:val="002F561F"/>
    <w:rsid w:val="002F6C37"/>
    <w:rsid w:val="00303C1D"/>
    <w:rsid w:val="00304E64"/>
    <w:rsid w:val="00306197"/>
    <w:rsid w:val="0030752D"/>
    <w:rsid w:val="003136AA"/>
    <w:rsid w:val="00320B6D"/>
    <w:rsid w:val="00320DE1"/>
    <w:rsid w:val="00320F10"/>
    <w:rsid w:val="00324785"/>
    <w:rsid w:val="0032624F"/>
    <w:rsid w:val="00332C5F"/>
    <w:rsid w:val="0033729D"/>
    <w:rsid w:val="00337D70"/>
    <w:rsid w:val="003437DC"/>
    <w:rsid w:val="0034680F"/>
    <w:rsid w:val="00347787"/>
    <w:rsid w:val="00352624"/>
    <w:rsid w:val="0035451D"/>
    <w:rsid w:val="0036585E"/>
    <w:rsid w:val="00366765"/>
    <w:rsid w:val="00366F6F"/>
    <w:rsid w:val="0037081C"/>
    <w:rsid w:val="00370FD6"/>
    <w:rsid w:val="003742EB"/>
    <w:rsid w:val="00381A1A"/>
    <w:rsid w:val="00384E37"/>
    <w:rsid w:val="00384EF8"/>
    <w:rsid w:val="00387F46"/>
    <w:rsid w:val="00395430"/>
    <w:rsid w:val="00397268"/>
    <w:rsid w:val="003A5DF0"/>
    <w:rsid w:val="003B01AF"/>
    <w:rsid w:val="003B6653"/>
    <w:rsid w:val="003C0403"/>
    <w:rsid w:val="003C1888"/>
    <w:rsid w:val="003D0A47"/>
    <w:rsid w:val="003E1C28"/>
    <w:rsid w:val="003E3C14"/>
    <w:rsid w:val="003F436B"/>
    <w:rsid w:val="003F7C71"/>
    <w:rsid w:val="00400ADC"/>
    <w:rsid w:val="00403C68"/>
    <w:rsid w:val="004254ED"/>
    <w:rsid w:val="00430370"/>
    <w:rsid w:val="00437ACC"/>
    <w:rsid w:val="0044299E"/>
    <w:rsid w:val="00444861"/>
    <w:rsid w:val="00453708"/>
    <w:rsid w:val="004570FC"/>
    <w:rsid w:val="00471A07"/>
    <w:rsid w:val="00472FBD"/>
    <w:rsid w:val="00473632"/>
    <w:rsid w:val="004740E5"/>
    <w:rsid w:val="00474937"/>
    <w:rsid w:val="004763AB"/>
    <w:rsid w:val="00476F5F"/>
    <w:rsid w:val="00496EB7"/>
    <w:rsid w:val="004A3F81"/>
    <w:rsid w:val="004A5C0E"/>
    <w:rsid w:val="004A7075"/>
    <w:rsid w:val="004B2164"/>
    <w:rsid w:val="004B6FE7"/>
    <w:rsid w:val="004C180A"/>
    <w:rsid w:val="004C1D94"/>
    <w:rsid w:val="004C2F50"/>
    <w:rsid w:val="004C466A"/>
    <w:rsid w:val="004C63E3"/>
    <w:rsid w:val="004C7E5E"/>
    <w:rsid w:val="004D6B52"/>
    <w:rsid w:val="004D7377"/>
    <w:rsid w:val="004E584F"/>
    <w:rsid w:val="004F7189"/>
    <w:rsid w:val="004F7A2C"/>
    <w:rsid w:val="004F7D1C"/>
    <w:rsid w:val="00500AB9"/>
    <w:rsid w:val="00506596"/>
    <w:rsid w:val="005069E8"/>
    <w:rsid w:val="00510D74"/>
    <w:rsid w:val="00510E55"/>
    <w:rsid w:val="005120DA"/>
    <w:rsid w:val="00524D18"/>
    <w:rsid w:val="00525A98"/>
    <w:rsid w:val="005272D6"/>
    <w:rsid w:val="005279E5"/>
    <w:rsid w:val="00534A6A"/>
    <w:rsid w:val="00535598"/>
    <w:rsid w:val="00537CCB"/>
    <w:rsid w:val="00541BF8"/>
    <w:rsid w:val="00543192"/>
    <w:rsid w:val="0055407D"/>
    <w:rsid w:val="00560E37"/>
    <w:rsid w:val="005625AF"/>
    <w:rsid w:val="005638D2"/>
    <w:rsid w:val="0056397E"/>
    <w:rsid w:val="00567C6F"/>
    <w:rsid w:val="005734EA"/>
    <w:rsid w:val="0057468A"/>
    <w:rsid w:val="005812C9"/>
    <w:rsid w:val="00582095"/>
    <w:rsid w:val="0058212B"/>
    <w:rsid w:val="005A0BFF"/>
    <w:rsid w:val="005B42AB"/>
    <w:rsid w:val="005C2025"/>
    <w:rsid w:val="005C377F"/>
    <w:rsid w:val="005C63DB"/>
    <w:rsid w:val="005D1C16"/>
    <w:rsid w:val="005D5149"/>
    <w:rsid w:val="005E47BE"/>
    <w:rsid w:val="005E6BBD"/>
    <w:rsid w:val="005F31A1"/>
    <w:rsid w:val="00602665"/>
    <w:rsid w:val="006027AC"/>
    <w:rsid w:val="00616C00"/>
    <w:rsid w:val="00617392"/>
    <w:rsid w:val="00620C2F"/>
    <w:rsid w:val="0062232B"/>
    <w:rsid w:val="0062310D"/>
    <w:rsid w:val="0063243A"/>
    <w:rsid w:val="006331B0"/>
    <w:rsid w:val="0063535D"/>
    <w:rsid w:val="0064285B"/>
    <w:rsid w:val="00642AC9"/>
    <w:rsid w:val="00651506"/>
    <w:rsid w:val="006540D7"/>
    <w:rsid w:val="00662C71"/>
    <w:rsid w:val="00662F74"/>
    <w:rsid w:val="0067606F"/>
    <w:rsid w:val="00680167"/>
    <w:rsid w:val="006813C3"/>
    <w:rsid w:val="00686A80"/>
    <w:rsid w:val="0069029C"/>
    <w:rsid w:val="00691195"/>
    <w:rsid w:val="0069418C"/>
    <w:rsid w:val="006949FD"/>
    <w:rsid w:val="006953CF"/>
    <w:rsid w:val="0069693F"/>
    <w:rsid w:val="006B0F7E"/>
    <w:rsid w:val="006B6302"/>
    <w:rsid w:val="006B73C6"/>
    <w:rsid w:val="006D18DA"/>
    <w:rsid w:val="006D24D8"/>
    <w:rsid w:val="006D28C2"/>
    <w:rsid w:val="006F4022"/>
    <w:rsid w:val="006F66F9"/>
    <w:rsid w:val="00711AF1"/>
    <w:rsid w:val="00712DA5"/>
    <w:rsid w:val="00715709"/>
    <w:rsid w:val="00726BC6"/>
    <w:rsid w:val="00730E60"/>
    <w:rsid w:val="007315DC"/>
    <w:rsid w:val="00737F7C"/>
    <w:rsid w:val="007408FF"/>
    <w:rsid w:val="0074775E"/>
    <w:rsid w:val="007537D8"/>
    <w:rsid w:val="00753CDA"/>
    <w:rsid w:val="00754D85"/>
    <w:rsid w:val="0075708F"/>
    <w:rsid w:val="0076295C"/>
    <w:rsid w:val="007630B1"/>
    <w:rsid w:val="00763DCF"/>
    <w:rsid w:val="0077198B"/>
    <w:rsid w:val="0077772E"/>
    <w:rsid w:val="00780275"/>
    <w:rsid w:val="007821FA"/>
    <w:rsid w:val="00785463"/>
    <w:rsid w:val="007868B5"/>
    <w:rsid w:val="0079007A"/>
    <w:rsid w:val="00793CE6"/>
    <w:rsid w:val="007A216B"/>
    <w:rsid w:val="007A3EF6"/>
    <w:rsid w:val="007B0BB6"/>
    <w:rsid w:val="007B2F41"/>
    <w:rsid w:val="007B49CB"/>
    <w:rsid w:val="007C15E1"/>
    <w:rsid w:val="007C3208"/>
    <w:rsid w:val="007C54F5"/>
    <w:rsid w:val="007C6161"/>
    <w:rsid w:val="007C719B"/>
    <w:rsid w:val="007D13DC"/>
    <w:rsid w:val="007D5823"/>
    <w:rsid w:val="007E0060"/>
    <w:rsid w:val="007E4716"/>
    <w:rsid w:val="007E4D3B"/>
    <w:rsid w:val="007F1305"/>
    <w:rsid w:val="007F2E43"/>
    <w:rsid w:val="007F3E16"/>
    <w:rsid w:val="007F5F72"/>
    <w:rsid w:val="007F6B52"/>
    <w:rsid w:val="007F70A9"/>
    <w:rsid w:val="00801A15"/>
    <w:rsid w:val="008023BA"/>
    <w:rsid w:val="00830612"/>
    <w:rsid w:val="008446FE"/>
    <w:rsid w:val="00844EC2"/>
    <w:rsid w:val="00845BA8"/>
    <w:rsid w:val="008475A5"/>
    <w:rsid w:val="00847F12"/>
    <w:rsid w:val="008509F6"/>
    <w:rsid w:val="00851A7A"/>
    <w:rsid w:val="00854459"/>
    <w:rsid w:val="00860E50"/>
    <w:rsid w:val="00863D1C"/>
    <w:rsid w:val="00864DC1"/>
    <w:rsid w:val="008710B7"/>
    <w:rsid w:val="00873A2B"/>
    <w:rsid w:val="00880303"/>
    <w:rsid w:val="00886AD2"/>
    <w:rsid w:val="00890F6D"/>
    <w:rsid w:val="00892707"/>
    <w:rsid w:val="008939CB"/>
    <w:rsid w:val="008A2AFC"/>
    <w:rsid w:val="008A4FC8"/>
    <w:rsid w:val="008A56FE"/>
    <w:rsid w:val="008B7928"/>
    <w:rsid w:val="008C2A84"/>
    <w:rsid w:val="008D27A8"/>
    <w:rsid w:val="008D35C7"/>
    <w:rsid w:val="008E0F23"/>
    <w:rsid w:val="008E20A1"/>
    <w:rsid w:val="008E289D"/>
    <w:rsid w:val="008E4D1D"/>
    <w:rsid w:val="008F1BCA"/>
    <w:rsid w:val="008F1CEE"/>
    <w:rsid w:val="008F4BD3"/>
    <w:rsid w:val="00903501"/>
    <w:rsid w:val="009068EF"/>
    <w:rsid w:val="00913225"/>
    <w:rsid w:val="009245C2"/>
    <w:rsid w:val="00924F7D"/>
    <w:rsid w:val="009322AA"/>
    <w:rsid w:val="00932A36"/>
    <w:rsid w:val="00933096"/>
    <w:rsid w:val="0093462D"/>
    <w:rsid w:val="00935A49"/>
    <w:rsid w:val="009410A9"/>
    <w:rsid w:val="00945FF9"/>
    <w:rsid w:val="00946CD3"/>
    <w:rsid w:val="00955645"/>
    <w:rsid w:val="0096662A"/>
    <w:rsid w:val="00967B96"/>
    <w:rsid w:val="00974B01"/>
    <w:rsid w:val="00981667"/>
    <w:rsid w:val="00986BE8"/>
    <w:rsid w:val="009870C5"/>
    <w:rsid w:val="00990212"/>
    <w:rsid w:val="00990AE7"/>
    <w:rsid w:val="00991A19"/>
    <w:rsid w:val="00992C54"/>
    <w:rsid w:val="009975B9"/>
    <w:rsid w:val="00997AA9"/>
    <w:rsid w:val="009A00BD"/>
    <w:rsid w:val="009A1511"/>
    <w:rsid w:val="009B5C9F"/>
    <w:rsid w:val="009C2A81"/>
    <w:rsid w:val="009C3A29"/>
    <w:rsid w:val="009C5542"/>
    <w:rsid w:val="009D5BB1"/>
    <w:rsid w:val="009D65C2"/>
    <w:rsid w:val="009E164A"/>
    <w:rsid w:val="009E57D0"/>
    <w:rsid w:val="009F10FF"/>
    <w:rsid w:val="009F1CC3"/>
    <w:rsid w:val="00A17D60"/>
    <w:rsid w:val="00A24210"/>
    <w:rsid w:val="00A2722F"/>
    <w:rsid w:val="00A3342D"/>
    <w:rsid w:val="00A400A4"/>
    <w:rsid w:val="00A43CDD"/>
    <w:rsid w:val="00A62A18"/>
    <w:rsid w:val="00A70E93"/>
    <w:rsid w:val="00A77083"/>
    <w:rsid w:val="00A81590"/>
    <w:rsid w:val="00A83170"/>
    <w:rsid w:val="00A855F8"/>
    <w:rsid w:val="00A95185"/>
    <w:rsid w:val="00AA3272"/>
    <w:rsid w:val="00AA3E87"/>
    <w:rsid w:val="00AA44AE"/>
    <w:rsid w:val="00AA7852"/>
    <w:rsid w:val="00AB1B47"/>
    <w:rsid w:val="00AB71CE"/>
    <w:rsid w:val="00AB7255"/>
    <w:rsid w:val="00AC0158"/>
    <w:rsid w:val="00AC0480"/>
    <w:rsid w:val="00AC10ED"/>
    <w:rsid w:val="00AC4DED"/>
    <w:rsid w:val="00AD06B8"/>
    <w:rsid w:val="00AE4374"/>
    <w:rsid w:val="00AF0A22"/>
    <w:rsid w:val="00AF107D"/>
    <w:rsid w:val="00AF315D"/>
    <w:rsid w:val="00AF3BF8"/>
    <w:rsid w:val="00AF4FD9"/>
    <w:rsid w:val="00B06A5A"/>
    <w:rsid w:val="00B06EFD"/>
    <w:rsid w:val="00B12B54"/>
    <w:rsid w:val="00B17DCB"/>
    <w:rsid w:val="00B228A4"/>
    <w:rsid w:val="00B32483"/>
    <w:rsid w:val="00B33995"/>
    <w:rsid w:val="00B3491B"/>
    <w:rsid w:val="00B36A48"/>
    <w:rsid w:val="00B40D09"/>
    <w:rsid w:val="00B45305"/>
    <w:rsid w:val="00B47583"/>
    <w:rsid w:val="00B54828"/>
    <w:rsid w:val="00B54989"/>
    <w:rsid w:val="00B54AA1"/>
    <w:rsid w:val="00B56618"/>
    <w:rsid w:val="00B62039"/>
    <w:rsid w:val="00B62498"/>
    <w:rsid w:val="00B656D8"/>
    <w:rsid w:val="00B65A4E"/>
    <w:rsid w:val="00B70D87"/>
    <w:rsid w:val="00B70F78"/>
    <w:rsid w:val="00B820F9"/>
    <w:rsid w:val="00B83B89"/>
    <w:rsid w:val="00B92645"/>
    <w:rsid w:val="00B93360"/>
    <w:rsid w:val="00B93E3B"/>
    <w:rsid w:val="00B94974"/>
    <w:rsid w:val="00B94B30"/>
    <w:rsid w:val="00B959E9"/>
    <w:rsid w:val="00BB0DFD"/>
    <w:rsid w:val="00BB1425"/>
    <w:rsid w:val="00BB1F81"/>
    <w:rsid w:val="00BB4E35"/>
    <w:rsid w:val="00BD22E2"/>
    <w:rsid w:val="00BE4E5D"/>
    <w:rsid w:val="00BE6E8D"/>
    <w:rsid w:val="00BF575E"/>
    <w:rsid w:val="00BF6D15"/>
    <w:rsid w:val="00BF75F1"/>
    <w:rsid w:val="00C04108"/>
    <w:rsid w:val="00C075A5"/>
    <w:rsid w:val="00C123C3"/>
    <w:rsid w:val="00C15EA3"/>
    <w:rsid w:val="00C162D7"/>
    <w:rsid w:val="00C2255B"/>
    <w:rsid w:val="00C22F85"/>
    <w:rsid w:val="00C2682A"/>
    <w:rsid w:val="00C33369"/>
    <w:rsid w:val="00C46F33"/>
    <w:rsid w:val="00C50EE2"/>
    <w:rsid w:val="00C52E62"/>
    <w:rsid w:val="00C71865"/>
    <w:rsid w:val="00C82BB4"/>
    <w:rsid w:val="00C8307F"/>
    <w:rsid w:val="00C839B6"/>
    <w:rsid w:val="00C97CEA"/>
    <w:rsid w:val="00CA5354"/>
    <w:rsid w:val="00CC23C5"/>
    <w:rsid w:val="00CC422E"/>
    <w:rsid w:val="00CC7981"/>
    <w:rsid w:val="00CD2C0D"/>
    <w:rsid w:val="00CE094D"/>
    <w:rsid w:val="00CE1F2B"/>
    <w:rsid w:val="00CF568B"/>
    <w:rsid w:val="00CF6943"/>
    <w:rsid w:val="00CF7348"/>
    <w:rsid w:val="00D04502"/>
    <w:rsid w:val="00D068F8"/>
    <w:rsid w:val="00D07DE6"/>
    <w:rsid w:val="00D22034"/>
    <w:rsid w:val="00D30A1D"/>
    <w:rsid w:val="00D35BEA"/>
    <w:rsid w:val="00D37E2A"/>
    <w:rsid w:val="00D52907"/>
    <w:rsid w:val="00D53B90"/>
    <w:rsid w:val="00D54221"/>
    <w:rsid w:val="00D7009F"/>
    <w:rsid w:val="00D76A86"/>
    <w:rsid w:val="00D77BE3"/>
    <w:rsid w:val="00D77BE8"/>
    <w:rsid w:val="00D85644"/>
    <w:rsid w:val="00D86038"/>
    <w:rsid w:val="00D92863"/>
    <w:rsid w:val="00D94BB4"/>
    <w:rsid w:val="00D96A0F"/>
    <w:rsid w:val="00DA5944"/>
    <w:rsid w:val="00DA59DB"/>
    <w:rsid w:val="00DA707C"/>
    <w:rsid w:val="00DB7B11"/>
    <w:rsid w:val="00DD08D1"/>
    <w:rsid w:val="00DD1B8D"/>
    <w:rsid w:val="00DD649F"/>
    <w:rsid w:val="00DF1590"/>
    <w:rsid w:val="00DF59AA"/>
    <w:rsid w:val="00DF640B"/>
    <w:rsid w:val="00E0470F"/>
    <w:rsid w:val="00E0687A"/>
    <w:rsid w:val="00E10675"/>
    <w:rsid w:val="00E1141E"/>
    <w:rsid w:val="00E1397B"/>
    <w:rsid w:val="00E13B9B"/>
    <w:rsid w:val="00E16E7B"/>
    <w:rsid w:val="00E20832"/>
    <w:rsid w:val="00E26F85"/>
    <w:rsid w:val="00E44189"/>
    <w:rsid w:val="00E46132"/>
    <w:rsid w:val="00E47B00"/>
    <w:rsid w:val="00E56662"/>
    <w:rsid w:val="00E574B2"/>
    <w:rsid w:val="00E63FC9"/>
    <w:rsid w:val="00E67DD7"/>
    <w:rsid w:val="00E85EF6"/>
    <w:rsid w:val="00E915AE"/>
    <w:rsid w:val="00E91E84"/>
    <w:rsid w:val="00EA7F61"/>
    <w:rsid w:val="00EB526D"/>
    <w:rsid w:val="00EB7C73"/>
    <w:rsid w:val="00EC2301"/>
    <w:rsid w:val="00ED255A"/>
    <w:rsid w:val="00ED3FF8"/>
    <w:rsid w:val="00ED63E0"/>
    <w:rsid w:val="00EE5328"/>
    <w:rsid w:val="00EE7BFC"/>
    <w:rsid w:val="00EF409B"/>
    <w:rsid w:val="00F129BE"/>
    <w:rsid w:val="00F13FF1"/>
    <w:rsid w:val="00F21DB7"/>
    <w:rsid w:val="00F35232"/>
    <w:rsid w:val="00F35652"/>
    <w:rsid w:val="00F36B19"/>
    <w:rsid w:val="00F41D16"/>
    <w:rsid w:val="00F43EC6"/>
    <w:rsid w:val="00F45D0D"/>
    <w:rsid w:val="00F51AE4"/>
    <w:rsid w:val="00F5247F"/>
    <w:rsid w:val="00F53944"/>
    <w:rsid w:val="00F56397"/>
    <w:rsid w:val="00F6006F"/>
    <w:rsid w:val="00F642EC"/>
    <w:rsid w:val="00F64BAF"/>
    <w:rsid w:val="00F66DC7"/>
    <w:rsid w:val="00F707BA"/>
    <w:rsid w:val="00F728B1"/>
    <w:rsid w:val="00F811D9"/>
    <w:rsid w:val="00F849A7"/>
    <w:rsid w:val="00F93544"/>
    <w:rsid w:val="00F96E8C"/>
    <w:rsid w:val="00FA203E"/>
    <w:rsid w:val="00FB729C"/>
    <w:rsid w:val="00FC0AE7"/>
    <w:rsid w:val="00FC25D1"/>
    <w:rsid w:val="00FC33D5"/>
    <w:rsid w:val="00FC46F8"/>
    <w:rsid w:val="00FD786B"/>
    <w:rsid w:val="00FE2C16"/>
    <w:rsid w:val="00FE3645"/>
    <w:rsid w:val="00FE396D"/>
    <w:rsid w:val="00FE5560"/>
    <w:rsid w:val="00FF50DF"/>
    <w:rsid w:val="00FF51EF"/>
    <w:rsid w:val="00FF5411"/>
    <w:rsid w:val="00FF6B66"/>
    <w:rsid w:val="068D1DB0"/>
    <w:rsid w:val="2642778E"/>
    <w:rsid w:val="2B895C9F"/>
    <w:rsid w:val="329E7173"/>
    <w:rsid w:val="4B3370D1"/>
    <w:rsid w:val="55423D59"/>
    <w:rsid w:val="7985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2">
    <w:name w:val="Body Text Indent 2"/>
    <w:basedOn w:val="a"/>
    <w:link w:val="2Char"/>
    <w:semiHidden/>
    <w:unhideWhenUsed/>
    <w:qFormat/>
    <w:pPr>
      <w:spacing w:line="400" w:lineRule="exact"/>
      <w:ind w:left="1800" w:hanging="180"/>
    </w:pPr>
    <w:rPr>
      <w:rFonts w:eastAsia="宋体"/>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qFormat/>
    <w:rPr>
      <w:rFonts w:eastAsia="宋体"/>
      <w:sz w:val="24"/>
    </w:rPr>
  </w:style>
  <w:style w:type="paragraph" w:styleId="a8">
    <w:name w:val="annotation subject"/>
    <w:basedOn w:val="a3"/>
    <w:next w:val="a3"/>
    <w:link w:val="Char3"/>
    <w:uiPriority w:val="99"/>
    <w:semiHidden/>
    <w:unhideWhenUsed/>
    <w:qFormat/>
    <w:rPr>
      <w:b/>
      <w:bCs/>
    </w:rPr>
  </w:style>
  <w:style w:type="character" w:styleId="a9">
    <w:name w:val="annotation reference"/>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qFormat/>
    <w:rPr>
      <w:rFonts w:ascii="Times New Roman" w:eastAsia="仿宋_GB2312" w:hAnsi="Times New Roman"/>
      <w:kern w:val="2"/>
      <w:sz w:val="28"/>
      <w:szCs w:val="24"/>
    </w:rPr>
  </w:style>
  <w:style w:type="character" w:customStyle="1" w:styleId="Char3">
    <w:name w:val="批注主题 Char"/>
    <w:link w:val="a8"/>
    <w:uiPriority w:val="99"/>
    <w:semiHidden/>
    <w:qFormat/>
    <w:rPr>
      <w:rFonts w:ascii="Times New Roman" w:eastAsia="仿宋_GB2312" w:hAnsi="Times New Roman"/>
      <w:b/>
      <w:bCs/>
      <w:kern w:val="2"/>
      <w:sz w:val="28"/>
      <w:szCs w:val="24"/>
    </w:rPr>
  </w:style>
  <w:style w:type="character" w:customStyle="1" w:styleId="Char0">
    <w:name w:val="批注框文本 Char"/>
    <w:link w:val="a4"/>
    <w:uiPriority w:val="99"/>
    <w:semiHidden/>
    <w:qFormat/>
    <w:rPr>
      <w:rFonts w:ascii="Times New Roman" w:eastAsia="仿宋_GB2312" w:hAnsi="Times New Roman"/>
      <w:kern w:val="2"/>
      <w:sz w:val="18"/>
      <w:szCs w:val="18"/>
    </w:rPr>
  </w:style>
  <w:style w:type="character" w:customStyle="1" w:styleId="2Char">
    <w:name w:val="正文文本缩进 2 Char"/>
    <w:link w:val="2"/>
    <w:semiHidden/>
    <w:qFormat/>
    <w:rPr>
      <w:rFonts w:ascii="Times New Roman" w:hAnsi="Times New Roman"/>
      <w:kern w:val="2"/>
      <w:sz w:val="24"/>
    </w:rPr>
  </w:style>
  <w:style w:type="character" w:customStyle="1" w:styleId="Char2">
    <w:name w:val="页眉 Char"/>
    <w:link w:val="a6"/>
    <w:uiPriority w:val="99"/>
    <w:qFormat/>
    <w:rPr>
      <w:rFonts w:ascii="Times New Roman" w:eastAsia="仿宋_GB2312" w:hAnsi="Times New Roman"/>
      <w:kern w:val="2"/>
      <w:sz w:val="18"/>
      <w:szCs w:val="18"/>
    </w:rPr>
  </w:style>
  <w:style w:type="character" w:customStyle="1" w:styleId="Char1">
    <w:name w:val="页脚 Char"/>
    <w:link w:val="a5"/>
    <w:uiPriority w:val="99"/>
    <w:qFormat/>
    <w:rPr>
      <w:rFonts w:ascii="Times New Roman" w:eastAsia="仿宋_GB2312" w:hAnsi="Times New Roman"/>
      <w:kern w:val="2"/>
      <w:sz w:val="18"/>
      <w:szCs w:val="18"/>
    </w:rPr>
  </w:style>
  <w:style w:type="character" w:customStyle="1" w:styleId="1Char">
    <w:name w:val="标题 1 Char"/>
    <w:link w:val="1"/>
    <w:uiPriority w:val="9"/>
    <w:qFormat/>
    <w:rPr>
      <w:rFonts w:ascii="Times New Roman" w:eastAsia="仿宋_GB2312" w:hAnsi="Times New Roman"/>
      <w:b/>
      <w:bCs/>
      <w:kern w:val="44"/>
      <w:sz w:val="44"/>
      <w:szCs w:val="44"/>
    </w:rPr>
  </w:style>
  <w:style w:type="paragraph" w:styleId="aa">
    <w:name w:val="Date"/>
    <w:basedOn w:val="a"/>
    <w:next w:val="a"/>
    <w:link w:val="Char4"/>
    <w:uiPriority w:val="99"/>
    <w:semiHidden/>
    <w:unhideWhenUsed/>
    <w:rsid w:val="007537D8"/>
    <w:pPr>
      <w:ind w:leftChars="2500" w:left="100"/>
    </w:pPr>
  </w:style>
  <w:style w:type="character" w:customStyle="1" w:styleId="Char4">
    <w:name w:val="日期 Char"/>
    <w:basedOn w:val="a0"/>
    <w:link w:val="aa"/>
    <w:uiPriority w:val="99"/>
    <w:semiHidden/>
    <w:rsid w:val="007537D8"/>
    <w:rPr>
      <w:rFonts w:ascii="Times New Roman" w:eastAsia="仿宋_GB2312"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2">
    <w:name w:val="Body Text Indent 2"/>
    <w:basedOn w:val="a"/>
    <w:link w:val="2Char"/>
    <w:semiHidden/>
    <w:unhideWhenUsed/>
    <w:qFormat/>
    <w:pPr>
      <w:spacing w:line="400" w:lineRule="exact"/>
      <w:ind w:left="1800" w:hanging="180"/>
    </w:pPr>
    <w:rPr>
      <w:rFonts w:eastAsia="宋体"/>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qFormat/>
    <w:rPr>
      <w:rFonts w:eastAsia="宋体"/>
      <w:sz w:val="24"/>
    </w:rPr>
  </w:style>
  <w:style w:type="paragraph" w:styleId="a8">
    <w:name w:val="annotation subject"/>
    <w:basedOn w:val="a3"/>
    <w:next w:val="a3"/>
    <w:link w:val="Char3"/>
    <w:uiPriority w:val="99"/>
    <w:semiHidden/>
    <w:unhideWhenUsed/>
    <w:qFormat/>
    <w:rPr>
      <w:b/>
      <w:bCs/>
    </w:rPr>
  </w:style>
  <w:style w:type="character" w:styleId="a9">
    <w:name w:val="annotation reference"/>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qFormat/>
    <w:rPr>
      <w:rFonts w:ascii="Times New Roman" w:eastAsia="仿宋_GB2312" w:hAnsi="Times New Roman"/>
      <w:kern w:val="2"/>
      <w:sz w:val="28"/>
      <w:szCs w:val="24"/>
    </w:rPr>
  </w:style>
  <w:style w:type="character" w:customStyle="1" w:styleId="Char3">
    <w:name w:val="批注主题 Char"/>
    <w:link w:val="a8"/>
    <w:uiPriority w:val="99"/>
    <w:semiHidden/>
    <w:qFormat/>
    <w:rPr>
      <w:rFonts w:ascii="Times New Roman" w:eastAsia="仿宋_GB2312" w:hAnsi="Times New Roman"/>
      <w:b/>
      <w:bCs/>
      <w:kern w:val="2"/>
      <w:sz w:val="28"/>
      <w:szCs w:val="24"/>
    </w:rPr>
  </w:style>
  <w:style w:type="character" w:customStyle="1" w:styleId="Char0">
    <w:name w:val="批注框文本 Char"/>
    <w:link w:val="a4"/>
    <w:uiPriority w:val="99"/>
    <w:semiHidden/>
    <w:qFormat/>
    <w:rPr>
      <w:rFonts w:ascii="Times New Roman" w:eastAsia="仿宋_GB2312" w:hAnsi="Times New Roman"/>
      <w:kern w:val="2"/>
      <w:sz w:val="18"/>
      <w:szCs w:val="18"/>
    </w:rPr>
  </w:style>
  <w:style w:type="character" w:customStyle="1" w:styleId="2Char">
    <w:name w:val="正文文本缩进 2 Char"/>
    <w:link w:val="2"/>
    <w:semiHidden/>
    <w:qFormat/>
    <w:rPr>
      <w:rFonts w:ascii="Times New Roman" w:hAnsi="Times New Roman"/>
      <w:kern w:val="2"/>
      <w:sz w:val="24"/>
    </w:rPr>
  </w:style>
  <w:style w:type="character" w:customStyle="1" w:styleId="Char2">
    <w:name w:val="页眉 Char"/>
    <w:link w:val="a6"/>
    <w:uiPriority w:val="99"/>
    <w:qFormat/>
    <w:rPr>
      <w:rFonts w:ascii="Times New Roman" w:eastAsia="仿宋_GB2312" w:hAnsi="Times New Roman"/>
      <w:kern w:val="2"/>
      <w:sz w:val="18"/>
      <w:szCs w:val="18"/>
    </w:rPr>
  </w:style>
  <w:style w:type="character" w:customStyle="1" w:styleId="Char1">
    <w:name w:val="页脚 Char"/>
    <w:link w:val="a5"/>
    <w:uiPriority w:val="99"/>
    <w:qFormat/>
    <w:rPr>
      <w:rFonts w:ascii="Times New Roman" w:eastAsia="仿宋_GB2312" w:hAnsi="Times New Roman"/>
      <w:kern w:val="2"/>
      <w:sz w:val="18"/>
      <w:szCs w:val="18"/>
    </w:rPr>
  </w:style>
  <w:style w:type="character" w:customStyle="1" w:styleId="1Char">
    <w:name w:val="标题 1 Char"/>
    <w:link w:val="1"/>
    <w:uiPriority w:val="9"/>
    <w:qFormat/>
    <w:rPr>
      <w:rFonts w:ascii="Times New Roman" w:eastAsia="仿宋_GB2312" w:hAnsi="Times New Roman"/>
      <w:b/>
      <w:bCs/>
      <w:kern w:val="44"/>
      <w:sz w:val="44"/>
      <w:szCs w:val="44"/>
    </w:rPr>
  </w:style>
  <w:style w:type="paragraph" w:styleId="aa">
    <w:name w:val="Date"/>
    <w:basedOn w:val="a"/>
    <w:next w:val="a"/>
    <w:link w:val="Char4"/>
    <w:uiPriority w:val="99"/>
    <w:semiHidden/>
    <w:unhideWhenUsed/>
    <w:rsid w:val="007537D8"/>
    <w:pPr>
      <w:ind w:leftChars="2500" w:left="100"/>
    </w:pPr>
  </w:style>
  <w:style w:type="character" w:customStyle="1" w:styleId="Char4">
    <w:name w:val="日期 Char"/>
    <w:basedOn w:val="a0"/>
    <w:link w:val="aa"/>
    <w:uiPriority w:val="99"/>
    <w:semiHidden/>
    <w:rsid w:val="007537D8"/>
    <w:rPr>
      <w:rFonts w:ascii="Times New Roman" w:eastAsia="仿宋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235</Words>
  <Characters>1345</Characters>
  <Application>Microsoft Office Word</Application>
  <DocSecurity>0</DocSecurity>
  <Lines>11</Lines>
  <Paragraphs>3</Paragraphs>
  <ScaleCrop>false</ScaleCrop>
  <Company>复旦大学</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MTS-20150320</cp:lastModifiedBy>
  <cp:revision>11</cp:revision>
  <cp:lastPrinted>2021-09-02T07:13:00Z</cp:lastPrinted>
  <dcterms:created xsi:type="dcterms:W3CDTF">2021-09-02T07:12:00Z</dcterms:created>
  <dcterms:modified xsi:type="dcterms:W3CDTF">2021-11-01T02:39:00Z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