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20" w:rsidRDefault="00222523">
      <w:pPr>
        <w:spacing w:line="440" w:lineRule="exact"/>
        <w:rPr>
          <w:rFonts w:eastAsia="宋体"/>
          <w:b/>
          <w:sz w:val="22"/>
          <w:szCs w:val="22"/>
        </w:rPr>
      </w:pPr>
      <w:r>
        <w:rPr>
          <w:b/>
          <w:sz w:val="22"/>
          <w:szCs w:val="22"/>
        </w:rPr>
        <w:t xml:space="preserve">Code of </w:t>
      </w:r>
      <w:proofErr w:type="gramStart"/>
      <w:r>
        <w:rPr>
          <w:b/>
          <w:sz w:val="22"/>
          <w:szCs w:val="22"/>
        </w:rPr>
        <w:t>A</w:t>
      </w:r>
      <w:proofErr w:type="gramEnd"/>
      <w:r>
        <w:rPr>
          <w:b/>
          <w:sz w:val="22"/>
          <w:szCs w:val="22"/>
        </w:rPr>
        <w:t xml:space="preserve"> Share: 601166    Abbreviation of A Share: Industrial Bank   Code: TEMP 2021-0</w:t>
      </w:r>
      <w:r>
        <w:rPr>
          <w:rFonts w:hint="eastAsia"/>
          <w:b/>
          <w:sz w:val="22"/>
          <w:szCs w:val="22"/>
        </w:rPr>
        <w:t>37</w:t>
      </w:r>
    </w:p>
    <w:p w:rsidR="00954F20" w:rsidRDefault="00222523">
      <w:pPr>
        <w:spacing w:line="440" w:lineRule="exact"/>
        <w:rPr>
          <w:rFonts w:eastAsia="宋体"/>
          <w:b/>
          <w:sz w:val="22"/>
          <w:szCs w:val="22"/>
        </w:rPr>
      </w:pPr>
      <w:r>
        <w:rPr>
          <w:b/>
          <w:sz w:val="22"/>
          <w:szCs w:val="22"/>
        </w:rPr>
        <w:t xml:space="preserve">Code of Preferred Stock: 360005, 360012, </w:t>
      </w:r>
      <w:proofErr w:type="gramStart"/>
      <w:r>
        <w:rPr>
          <w:b/>
          <w:sz w:val="22"/>
          <w:szCs w:val="22"/>
        </w:rPr>
        <w:t>360032</w:t>
      </w:r>
      <w:proofErr w:type="gramEnd"/>
      <w:r>
        <w:rPr>
          <w:b/>
          <w:sz w:val="22"/>
          <w:szCs w:val="22"/>
        </w:rPr>
        <w:t xml:space="preserve">        Abbreviation of Preferred Stock: Industrial Preferred 1, Industrial Preferred 2, Industrial Preferred 3</w:t>
      </w:r>
    </w:p>
    <w:p w:rsidR="00954F20" w:rsidRDefault="00954F20">
      <w:pPr>
        <w:spacing w:line="380" w:lineRule="exact"/>
        <w:rPr>
          <w:rFonts w:ascii="宋体" w:eastAsia="宋体" w:hAnsi="宋体"/>
          <w:sz w:val="24"/>
        </w:rPr>
      </w:pPr>
    </w:p>
    <w:p w:rsidR="00954F20" w:rsidRDefault="00222523">
      <w:pPr>
        <w:jc w:val="center"/>
        <w:rPr>
          <w:rFonts w:eastAsia="黑体"/>
          <w:color w:val="FF0000"/>
          <w:sz w:val="44"/>
          <w:szCs w:val="44"/>
        </w:rPr>
      </w:pPr>
      <w:r>
        <w:rPr>
          <w:color w:val="FF0000"/>
          <w:sz w:val="44"/>
          <w:szCs w:val="44"/>
        </w:rPr>
        <w:t>Industrial Bank Co., Ltd.</w:t>
      </w:r>
    </w:p>
    <w:p w:rsidR="00954F20" w:rsidRDefault="00222523">
      <w:pPr>
        <w:jc w:val="center"/>
        <w:rPr>
          <w:rFonts w:eastAsia="黑体"/>
          <w:color w:val="FF0000"/>
          <w:sz w:val="44"/>
          <w:szCs w:val="44"/>
        </w:rPr>
      </w:pPr>
      <w:r>
        <w:rPr>
          <w:color w:val="FF0000"/>
          <w:sz w:val="44"/>
          <w:szCs w:val="44"/>
        </w:rPr>
        <w:t xml:space="preserve">Announcement on Resolution of the </w:t>
      </w:r>
      <w:r>
        <w:rPr>
          <w:rFonts w:hint="eastAsia"/>
          <w:color w:val="FF0000"/>
          <w:sz w:val="44"/>
          <w:szCs w:val="44"/>
        </w:rPr>
        <w:t>3rd</w:t>
      </w:r>
      <w:r>
        <w:rPr>
          <w:color w:val="FF0000"/>
          <w:sz w:val="44"/>
          <w:szCs w:val="44"/>
        </w:rPr>
        <w:t xml:space="preserve"> Meeting of the </w:t>
      </w:r>
      <w:r>
        <w:rPr>
          <w:rFonts w:hint="eastAsia"/>
          <w:color w:val="FF0000"/>
          <w:sz w:val="44"/>
          <w:szCs w:val="44"/>
        </w:rPr>
        <w:t>10</w:t>
      </w:r>
      <w:r>
        <w:rPr>
          <w:color w:val="FF0000"/>
          <w:sz w:val="44"/>
          <w:szCs w:val="44"/>
        </w:rPr>
        <w:t>th Board of Directors</w:t>
      </w:r>
    </w:p>
    <w:p w:rsidR="00954F20" w:rsidRDefault="00954F20">
      <w:pPr>
        <w:spacing w:line="380" w:lineRule="exact"/>
        <w:rPr>
          <w:rFonts w:ascii="黑体" w:eastAsia="黑体" w:hAnsi="Calibri"/>
          <w:color w:val="FF0000"/>
          <w:sz w:val="24"/>
        </w:rPr>
      </w:pPr>
    </w:p>
    <w:p w:rsidR="00954F20" w:rsidRDefault="00222523">
      <w:pPr>
        <w:spacing w:line="360" w:lineRule="auto"/>
        <w:ind w:firstLineChars="200" w:firstLine="480"/>
        <w:rPr>
          <w:rFonts w:eastAsia="宋体"/>
          <w:sz w:val="24"/>
          <w:szCs w:val="22"/>
        </w:rPr>
      </w:pPr>
      <w:r>
        <w:rPr>
          <w:sz w:val="24"/>
          <w:szCs w:val="22"/>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954F20" w:rsidRDefault="00954F20">
      <w:pPr>
        <w:spacing w:line="380" w:lineRule="exact"/>
        <w:rPr>
          <w:rFonts w:ascii="宋体" w:eastAsia="宋体" w:hAnsi="宋体"/>
          <w:sz w:val="24"/>
        </w:rPr>
      </w:pPr>
    </w:p>
    <w:p w:rsidR="00954F20" w:rsidRDefault="00222523">
      <w:pPr>
        <w:spacing w:line="360" w:lineRule="auto"/>
        <w:ind w:firstLineChars="200" w:firstLine="480"/>
        <w:rPr>
          <w:rFonts w:eastAsia="宋体"/>
          <w:sz w:val="24"/>
        </w:rPr>
      </w:pPr>
      <w:r>
        <w:rPr>
          <w:sz w:val="24"/>
        </w:rPr>
        <w:t xml:space="preserve">The notice of the </w:t>
      </w:r>
      <w:r>
        <w:rPr>
          <w:rFonts w:hint="eastAsia"/>
          <w:sz w:val="24"/>
        </w:rPr>
        <w:t>3rd</w:t>
      </w:r>
      <w:r>
        <w:rPr>
          <w:sz w:val="24"/>
        </w:rPr>
        <w:t xml:space="preserve"> Meeting of the </w:t>
      </w:r>
      <w:r>
        <w:rPr>
          <w:rFonts w:hint="eastAsia"/>
          <w:sz w:val="24"/>
        </w:rPr>
        <w:t>10</w:t>
      </w:r>
      <w:r>
        <w:rPr>
          <w:sz w:val="24"/>
        </w:rPr>
        <w:t xml:space="preserve">th Board of Directors of Industrial Bank Co., Ltd. was issued on </w:t>
      </w:r>
      <w:r>
        <w:rPr>
          <w:rFonts w:hint="eastAsia"/>
          <w:sz w:val="24"/>
        </w:rPr>
        <w:t>October 18</w:t>
      </w:r>
      <w:r>
        <w:rPr>
          <w:sz w:val="24"/>
        </w:rPr>
        <w:t xml:space="preserve">, 2021 and the meeting was held in </w:t>
      </w:r>
      <w:r>
        <w:rPr>
          <w:rFonts w:hint="eastAsia"/>
          <w:sz w:val="24"/>
        </w:rPr>
        <w:t>Fuzhou City</w:t>
      </w:r>
      <w:r>
        <w:rPr>
          <w:sz w:val="24"/>
        </w:rPr>
        <w:t xml:space="preserve"> on </w:t>
      </w:r>
      <w:r>
        <w:rPr>
          <w:rFonts w:hint="eastAsia"/>
          <w:sz w:val="24"/>
        </w:rPr>
        <w:t>October 28</w:t>
      </w:r>
      <w:r>
        <w:rPr>
          <w:sz w:val="24"/>
        </w:rPr>
        <w:t>. This meeting was intended to be attended by 1</w:t>
      </w:r>
      <w:r>
        <w:rPr>
          <w:rFonts w:hint="eastAsia"/>
          <w:sz w:val="24"/>
        </w:rPr>
        <w:t>4</w:t>
      </w:r>
      <w:r>
        <w:rPr>
          <w:sz w:val="24"/>
        </w:rPr>
        <w:t xml:space="preserve"> directors and was actually attended by all of the 1</w:t>
      </w:r>
      <w:r>
        <w:rPr>
          <w:rFonts w:hint="eastAsia"/>
          <w:sz w:val="24"/>
        </w:rPr>
        <w:t>4</w:t>
      </w:r>
      <w:r>
        <w:rPr>
          <w:sz w:val="24"/>
        </w:rPr>
        <w:t xml:space="preserve"> directors. Among them, Director</w:t>
      </w:r>
      <w:r>
        <w:rPr>
          <w:rFonts w:hint="eastAsia"/>
          <w:sz w:val="24"/>
        </w:rPr>
        <w:t xml:space="preserve"> </w:t>
      </w:r>
      <w:r>
        <w:rPr>
          <w:sz w:val="24"/>
        </w:rPr>
        <w:t xml:space="preserve">Li </w:t>
      </w:r>
      <w:proofErr w:type="spellStart"/>
      <w:r>
        <w:rPr>
          <w:sz w:val="24"/>
        </w:rPr>
        <w:t>Zhuyong</w:t>
      </w:r>
      <w:proofErr w:type="spellEnd"/>
      <w:r>
        <w:rPr>
          <w:sz w:val="24"/>
        </w:rPr>
        <w:t xml:space="preserve">, Director Xiao Hong, Director Chen </w:t>
      </w:r>
      <w:proofErr w:type="spellStart"/>
      <w:r>
        <w:rPr>
          <w:sz w:val="24"/>
        </w:rPr>
        <w:t>Jinguang</w:t>
      </w:r>
      <w:proofErr w:type="spellEnd"/>
      <w:r>
        <w:rPr>
          <w:sz w:val="24"/>
        </w:rPr>
        <w:t xml:space="preserve"> and Director Ben </w:t>
      </w:r>
      <w:proofErr w:type="spellStart"/>
      <w:r>
        <w:rPr>
          <w:sz w:val="24"/>
        </w:rPr>
        <w:t>Shenglin</w:t>
      </w:r>
      <w:proofErr w:type="spellEnd"/>
      <w:r>
        <w:rPr>
          <w:rFonts w:hint="eastAsia"/>
          <w:sz w:val="24"/>
        </w:rPr>
        <w:t xml:space="preserve"> </w:t>
      </w:r>
      <w:r>
        <w:rPr>
          <w:sz w:val="24"/>
          <w:szCs w:val="22"/>
        </w:rPr>
        <w:t>accessed the meeting by means of telephone,</w:t>
      </w:r>
      <w:r>
        <w:rPr>
          <w:sz w:val="24"/>
        </w:rPr>
        <w:t xml:space="preserve"> </w:t>
      </w:r>
      <w:r w:rsidRPr="00CA377F">
        <w:rPr>
          <w:rFonts w:eastAsia="宋体"/>
          <w:sz w:val="24"/>
          <w:szCs w:val="22"/>
        </w:rPr>
        <w:t xml:space="preserve">which was in </w:t>
      </w:r>
      <w:r>
        <w:rPr>
          <w:sz w:val="24"/>
          <w:szCs w:val="22"/>
        </w:rPr>
        <w:t>compliance</w:t>
      </w:r>
      <w:r w:rsidRPr="00CA377F">
        <w:rPr>
          <w:rFonts w:eastAsia="宋体"/>
          <w:sz w:val="24"/>
          <w:szCs w:val="22"/>
        </w:rPr>
        <w:t xml:space="preserve"> with relevant provisions </w:t>
      </w:r>
      <w:r w:rsidRPr="00CA377F">
        <w:rPr>
          <w:rFonts w:eastAsia="宋体" w:hint="eastAsia"/>
          <w:sz w:val="24"/>
          <w:szCs w:val="22"/>
        </w:rPr>
        <w:t xml:space="preserve">of the </w:t>
      </w:r>
      <w:r w:rsidRPr="00CA377F">
        <w:rPr>
          <w:rFonts w:eastAsia="宋体"/>
          <w:i/>
          <w:sz w:val="24"/>
          <w:szCs w:val="22"/>
        </w:rPr>
        <w:t>Company Law</w:t>
      </w:r>
      <w:r w:rsidRPr="00CA377F">
        <w:rPr>
          <w:rFonts w:eastAsia="宋体"/>
          <w:sz w:val="24"/>
          <w:szCs w:val="22"/>
        </w:rPr>
        <w:t xml:space="preserve"> and the Company</w:t>
      </w:r>
      <w:r w:rsidRPr="00CA377F">
        <w:rPr>
          <w:rFonts w:eastAsia="宋体" w:hint="eastAsia"/>
          <w:sz w:val="24"/>
          <w:szCs w:val="22"/>
        </w:rPr>
        <w:t xml:space="preserve">'s </w:t>
      </w:r>
      <w:r w:rsidRPr="00CA377F">
        <w:rPr>
          <w:rFonts w:eastAsia="宋体"/>
          <w:sz w:val="24"/>
          <w:szCs w:val="22"/>
        </w:rPr>
        <w:t>Articles of Association.</w:t>
      </w:r>
      <w:r>
        <w:rPr>
          <w:sz w:val="24"/>
        </w:rPr>
        <w:t xml:space="preserve"> </w:t>
      </w:r>
      <w:r>
        <w:rPr>
          <w:rFonts w:hint="eastAsia"/>
          <w:sz w:val="24"/>
        </w:rPr>
        <w:t>7</w:t>
      </w:r>
      <w:r>
        <w:rPr>
          <w:sz w:val="24"/>
        </w:rPr>
        <w:t xml:space="preserve"> Supervisors of the Company attended the meeting.</w:t>
      </w:r>
    </w:p>
    <w:p w:rsidR="00954F20" w:rsidRDefault="00222523">
      <w:pPr>
        <w:spacing w:line="360" w:lineRule="auto"/>
        <w:ind w:firstLineChars="200" w:firstLine="480"/>
        <w:rPr>
          <w:rFonts w:eastAsia="宋体"/>
          <w:sz w:val="24"/>
        </w:rPr>
      </w:pPr>
      <w:r>
        <w:rPr>
          <w:sz w:val="24"/>
        </w:rPr>
        <w:t>The meeting was presided by Chairman</w:t>
      </w:r>
      <w:r>
        <w:rPr>
          <w:rFonts w:hint="eastAsia"/>
          <w:sz w:val="24"/>
        </w:rPr>
        <w:t xml:space="preserve"> </w:t>
      </w:r>
      <w:r>
        <w:rPr>
          <w:sz w:val="24"/>
        </w:rPr>
        <w:t xml:space="preserve">of Board of Directors Mr. </w:t>
      </w:r>
      <w:proofErr w:type="spellStart"/>
      <w:r>
        <w:rPr>
          <w:sz w:val="24"/>
        </w:rPr>
        <w:t>Lyu</w:t>
      </w:r>
      <w:proofErr w:type="spellEnd"/>
      <w:r>
        <w:rPr>
          <w:sz w:val="24"/>
        </w:rPr>
        <w:t xml:space="preserve"> </w:t>
      </w:r>
      <w:proofErr w:type="spellStart"/>
      <w:r>
        <w:rPr>
          <w:sz w:val="24"/>
        </w:rPr>
        <w:t>Jiajin</w:t>
      </w:r>
      <w:proofErr w:type="spellEnd"/>
      <w:r>
        <w:rPr>
          <w:sz w:val="24"/>
        </w:rPr>
        <w:t xml:space="preserve"> and reviewed and passed the following proposals and formed resolutions:</w:t>
      </w:r>
    </w:p>
    <w:p w:rsidR="00954F20" w:rsidRDefault="00222523">
      <w:pPr>
        <w:spacing w:line="360" w:lineRule="auto"/>
        <w:ind w:firstLineChars="200" w:firstLine="480"/>
        <w:rPr>
          <w:sz w:val="24"/>
        </w:rPr>
      </w:pPr>
      <w:r>
        <w:rPr>
          <w:sz w:val="24"/>
        </w:rPr>
        <w:t>I. Proposal on Nominating Two Independent</w:t>
      </w:r>
      <w:r>
        <w:rPr>
          <w:rFonts w:hint="eastAsia"/>
          <w:sz w:val="24"/>
        </w:rPr>
        <w:t xml:space="preserve"> </w:t>
      </w:r>
      <w:r w:rsidRPr="00CA377F">
        <w:rPr>
          <w:rFonts w:eastAsia="宋体"/>
          <w:sz w:val="24"/>
          <w:szCs w:val="22"/>
        </w:rPr>
        <w:t>Director Candidates</w:t>
      </w:r>
      <w:r>
        <w:rPr>
          <w:sz w:val="24"/>
        </w:rPr>
        <w:t xml:space="preserve"> of the </w:t>
      </w:r>
      <w:r>
        <w:rPr>
          <w:rFonts w:hint="eastAsia"/>
          <w:sz w:val="24"/>
        </w:rPr>
        <w:t>10th</w:t>
      </w:r>
      <w:r>
        <w:rPr>
          <w:sz w:val="24"/>
        </w:rPr>
        <w:t xml:space="preserve"> Board of Directors; Board of Directors agreed to nominate Ms. Wang </w:t>
      </w:r>
      <w:proofErr w:type="spellStart"/>
      <w:r>
        <w:rPr>
          <w:sz w:val="24"/>
        </w:rPr>
        <w:t>Hongmei</w:t>
      </w:r>
      <w:proofErr w:type="spellEnd"/>
      <w:r>
        <w:rPr>
          <w:sz w:val="24"/>
        </w:rPr>
        <w:t xml:space="preserve"> and Mr. Qi Yuan as independent</w:t>
      </w:r>
      <w:r>
        <w:rPr>
          <w:rFonts w:hint="eastAsia"/>
          <w:sz w:val="24"/>
        </w:rPr>
        <w:t xml:space="preserve"> </w:t>
      </w:r>
      <w:r>
        <w:rPr>
          <w:sz w:val="24"/>
        </w:rPr>
        <w:t>director</w:t>
      </w:r>
      <w:r>
        <w:rPr>
          <w:rFonts w:hint="eastAsia"/>
          <w:sz w:val="24"/>
        </w:rPr>
        <w:t xml:space="preserve"> </w:t>
      </w:r>
      <w:r>
        <w:rPr>
          <w:sz w:val="24"/>
        </w:rPr>
        <w:t xml:space="preserve">candidates of the </w:t>
      </w:r>
      <w:r>
        <w:rPr>
          <w:rFonts w:hint="eastAsia"/>
          <w:sz w:val="24"/>
        </w:rPr>
        <w:t>10th</w:t>
      </w:r>
      <w:r>
        <w:rPr>
          <w:sz w:val="24"/>
        </w:rPr>
        <w:t xml:space="preserve"> Board of Directors and will submit such nomination to general meeting</w:t>
      </w:r>
      <w:r>
        <w:rPr>
          <w:rFonts w:hint="eastAsia"/>
          <w:sz w:val="24"/>
        </w:rPr>
        <w:t xml:space="preserve"> </w:t>
      </w:r>
      <w:r>
        <w:rPr>
          <w:sz w:val="24"/>
        </w:rPr>
        <w:t>of shareholders for election</w:t>
      </w:r>
      <w:r>
        <w:rPr>
          <w:rFonts w:hint="eastAsia"/>
          <w:sz w:val="24"/>
        </w:rPr>
        <w:t xml:space="preserve">. </w:t>
      </w:r>
      <w:r>
        <w:rPr>
          <w:sz w:val="24"/>
        </w:rPr>
        <w:t>The resumes of the two independent director candidates are as follows:</w:t>
      </w:r>
    </w:p>
    <w:p w:rsidR="00954F20" w:rsidRDefault="00222523">
      <w:pPr>
        <w:spacing w:line="360" w:lineRule="auto"/>
        <w:ind w:firstLineChars="200" w:firstLine="480"/>
        <w:rPr>
          <w:sz w:val="24"/>
        </w:rPr>
      </w:pPr>
      <w:r>
        <w:rPr>
          <w:sz w:val="24"/>
        </w:rPr>
        <w:t xml:space="preserve">Wang </w:t>
      </w:r>
      <w:proofErr w:type="spellStart"/>
      <w:r>
        <w:rPr>
          <w:sz w:val="24"/>
        </w:rPr>
        <w:t>Hongmei</w:t>
      </w:r>
      <w:proofErr w:type="spellEnd"/>
      <w:r>
        <w:rPr>
          <w:sz w:val="24"/>
        </w:rPr>
        <w:t xml:space="preserve">, female, born in 1961, Ph.D., professor-level senior engineer, </w:t>
      </w:r>
      <w:r w:rsidR="008B6E0C">
        <w:rPr>
          <w:rFonts w:hint="eastAsia"/>
          <w:sz w:val="24"/>
        </w:rPr>
        <w:t xml:space="preserve">is </w:t>
      </w:r>
      <w:r>
        <w:rPr>
          <w:sz w:val="24"/>
        </w:rPr>
        <w:t xml:space="preserve">currently </w:t>
      </w:r>
      <w:r w:rsidR="008B6E0C">
        <w:rPr>
          <w:rFonts w:hint="eastAsia"/>
          <w:sz w:val="24"/>
        </w:rPr>
        <w:t xml:space="preserve">a </w:t>
      </w:r>
      <w:r>
        <w:rPr>
          <w:sz w:val="24"/>
        </w:rPr>
        <w:t xml:space="preserve">Director of China Mobile Equity Fund Management Co., </w:t>
      </w:r>
      <w:proofErr w:type="gramStart"/>
      <w:r>
        <w:rPr>
          <w:sz w:val="24"/>
        </w:rPr>
        <w:t>Ltd..</w:t>
      </w:r>
      <w:proofErr w:type="gramEnd"/>
      <w:r>
        <w:rPr>
          <w:sz w:val="24"/>
        </w:rPr>
        <w:t xml:space="preserve"> She served in succession as Deputy Director of the Economic and Technological Development Research Center of the Ministry of Posts and Telecommunications, General Manager of the Development Strategy </w:t>
      </w:r>
      <w:r>
        <w:rPr>
          <w:sz w:val="24"/>
        </w:rPr>
        <w:lastRenderedPageBreak/>
        <w:t>Department and Director of the Reform Office of China Mobile Communications Group Co., Ltd., Secretary General of China Mobile Charity Foundation, and Senior Manager (General Manager Level) of the Development Strategy Department of China Mobile Communications Group Co., Ltd..</w:t>
      </w:r>
    </w:p>
    <w:p w:rsidR="00954F20" w:rsidRDefault="00222523">
      <w:pPr>
        <w:spacing w:line="360" w:lineRule="auto"/>
        <w:ind w:firstLineChars="200" w:firstLine="480"/>
        <w:rPr>
          <w:sz w:val="24"/>
        </w:rPr>
      </w:pPr>
      <w:r>
        <w:rPr>
          <w:sz w:val="24"/>
        </w:rPr>
        <w:t xml:space="preserve">Qi Yuan, male, born in 1974, Ph.D., is currently a </w:t>
      </w:r>
      <w:r>
        <w:rPr>
          <w:rFonts w:hint="eastAsia"/>
          <w:sz w:val="24"/>
        </w:rPr>
        <w:t>Long-term Hired Professor</w:t>
      </w:r>
      <w:r>
        <w:rPr>
          <w:sz w:val="24"/>
        </w:rPr>
        <w:t xml:space="preserve"> of </w:t>
      </w:r>
      <w:proofErr w:type="spellStart"/>
      <w:r>
        <w:rPr>
          <w:sz w:val="24"/>
        </w:rPr>
        <w:t>Fudan</w:t>
      </w:r>
      <w:proofErr w:type="spellEnd"/>
      <w:r>
        <w:rPr>
          <w:sz w:val="24"/>
        </w:rPr>
        <w:t xml:space="preserve"> University and Dean of the Institute of Artificial Intelligence Innovation and Industry. He served in succession as a Postdoctoral Fellow at Massachusetts Institute of Technology, a Tenured (Associate) Professor in the Department of Computer Science and Statistics and an Associate Professor in the Department of Biology at Purdue University, a Visiting Professor at Columbia University, Duke University, Brown University and other universities, Vice President of Tao </w:t>
      </w:r>
      <w:proofErr w:type="spellStart"/>
      <w:r>
        <w:rPr>
          <w:sz w:val="24"/>
        </w:rPr>
        <w:t>Bao</w:t>
      </w:r>
      <w:proofErr w:type="spellEnd"/>
      <w:r>
        <w:rPr>
          <w:sz w:val="24"/>
        </w:rPr>
        <w:t xml:space="preserve"> (China) Software Co., Ltd., Executive Dean of </w:t>
      </w:r>
      <w:proofErr w:type="spellStart"/>
      <w:r>
        <w:rPr>
          <w:sz w:val="24"/>
        </w:rPr>
        <w:t>Alibaba</w:t>
      </w:r>
      <w:proofErr w:type="spellEnd"/>
      <w:r>
        <w:rPr>
          <w:sz w:val="24"/>
        </w:rPr>
        <w:t xml:space="preserve"> Institute of Data Science and Technology, Vice President and Chief AI Scientist of Ant Technology Group, Chairman of Data Intelligence Committee.</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Pr="00CA377F" w:rsidRDefault="00222523">
      <w:pPr>
        <w:spacing w:line="360" w:lineRule="auto"/>
        <w:ind w:firstLineChars="200" w:firstLine="480"/>
        <w:rPr>
          <w:rFonts w:eastAsia="宋体"/>
          <w:sz w:val="24"/>
          <w:szCs w:val="22"/>
        </w:rPr>
      </w:pPr>
      <w:r>
        <w:rPr>
          <w:rFonts w:eastAsia="宋体"/>
          <w:sz w:val="24"/>
          <w:szCs w:val="22"/>
          <w:lang w:val="zh-CN"/>
        </w:rPr>
        <w:fldChar w:fldCharType="begin"/>
      </w:r>
      <w:r w:rsidRPr="00CA377F">
        <w:rPr>
          <w:rFonts w:eastAsia="宋体"/>
          <w:sz w:val="24"/>
          <w:szCs w:val="22"/>
        </w:rPr>
        <w:instrText xml:space="preserve"> </w:instrText>
      </w:r>
      <w:r w:rsidRPr="00CA377F">
        <w:rPr>
          <w:rFonts w:eastAsia="宋体" w:hint="eastAsia"/>
          <w:sz w:val="24"/>
          <w:szCs w:val="22"/>
        </w:rPr>
        <w:instrText>= 2 \* ROMAN</w:instrText>
      </w:r>
      <w:r w:rsidRPr="00CA377F">
        <w:rPr>
          <w:rFonts w:eastAsia="宋体"/>
          <w:sz w:val="24"/>
          <w:szCs w:val="22"/>
        </w:rPr>
        <w:instrText xml:space="preserve"> </w:instrText>
      </w:r>
      <w:r>
        <w:rPr>
          <w:rFonts w:eastAsia="宋体"/>
          <w:sz w:val="24"/>
          <w:szCs w:val="22"/>
          <w:lang w:val="zh-CN"/>
        </w:rPr>
        <w:fldChar w:fldCharType="separate"/>
      </w:r>
      <w:proofErr w:type="gramStart"/>
      <w:r w:rsidRPr="00CA377F">
        <w:rPr>
          <w:rFonts w:eastAsia="宋体"/>
          <w:sz w:val="24"/>
          <w:szCs w:val="22"/>
        </w:rPr>
        <w:t>II</w:t>
      </w:r>
      <w:r>
        <w:rPr>
          <w:rFonts w:eastAsia="宋体"/>
          <w:sz w:val="24"/>
          <w:szCs w:val="22"/>
          <w:lang w:val="zh-CN"/>
        </w:rPr>
        <w:fldChar w:fldCharType="end"/>
      </w:r>
      <w:r w:rsidRPr="00CA377F">
        <w:rPr>
          <w:rFonts w:eastAsia="宋体" w:hint="eastAsia"/>
          <w:sz w:val="24"/>
          <w:szCs w:val="22"/>
        </w:rPr>
        <w:t>.</w:t>
      </w:r>
      <w:proofErr w:type="gramEnd"/>
      <w:r w:rsidRPr="00CA377F">
        <w:rPr>
          <w:rFonts w:eastAsia="宋体" w:hint="eastAsia"/>
          <w:sz w:val="24"/>
          <w:szCs w:val="22"/>
        </w:rPr>
        <w:t xml:space="preserve"> </w:t>
      </w:r>
      <w:r w:rsidRPr="00CA377F">
        <w:rPr>
          <w:sz w:val="24"/>
        </w:rPr>
        <w:t>Proposal on Amending</w:t>
      </w:r>
      <w:r w:rsidRPr="00CA377F">
        <w:rPr>
          <w:rFonts w:hint="eastAsia"/>
          <w:sz w:val="24"/>
        </w:rPr>
        <w:t xml:space="preserve"> the </w:t>
      </w:r>
      <w:r w:rsidRPr="00CA377F">
        <w:rPr>
          <w:sz w:val="24"/>
        </w:rPr>
        <w:t>Articles of Association</w:t>
      </w:r>
      <w:r w:rsidRPr="00CA377F">
        <w:rPr>
          <w:rFonts w:hint="eastAsia"/>
          <w:sz w:val="24"/>
        </w:rPr>
        <w:t xml:space="preserve">; </w:t>
      </w:r>
      <w:r>
        <w:rPr>
          <w:sz w:val="24"/>
        </w:rPr>
        <w:t>For details,</w:t>
      </w:r>
      <w:r>
        <w:rPr>
          <w:rFonts w:hint="eastAsia"/>
          <w:sz w:val="24"/>
        </w:rPr>
        <w:t xml:space="preserve"> </w:t>
      </w:r>
      <w:r>
        <w:rPr>
          <w:sz w:val="24"/>
        </w:rPr>
        <w:t xml:space="preserve">please refer to the </w:t>
      </w:r>
      <w:r>
        <w:rPr>
          <w:i/>
          <w:iCs/>
          <w:sz w:val="24"/>
        </w:rPr>
        <w:t>Industrial Bank Co., Ltd.</w:t>
      </w:r>
      <w:r>
        <w:rPr>
          <w:rFonts w:hint="eastAsia"/>
          <w:i/>
          <w:iCs/>
          <w:sz w:val="24"/>
        </w:rPr>
        <w:t xml:space="preserve"> </w:t>
      </w:r>
      <w:r>
        <w:rPr>
          <w:i/>
          <w:iCs/>
          <w:sz w:val="24"/>
        </w:rPr>
        <w:t xml:space="preserve">Announcement on </w:t>
      </w:r>
      <w:r w:rsidRPr="00CA377F">
        <w:rPr>
          <w:i/>
          <w:sz w:val="24"/>
        </w:rPr>
        <w:t>Amending</w:t>
      </w:r>
      <w:r>
        <w:rPr>
          <w:rFonts w:hint="eastAsia"/>
          <w:i/>
          <w:iCs/>
          <w:sz w:val="24"/>
        </w:rPr>
        <w:t xml:space="preserve"> the </w:t>
      </w:r>
      <w:r>
        <w:rPr>
          <w:i/>
          <w:iCs/>
          <w:sz w:val="24"/>
        </w:rPr>
        <w:t>Articles of Association</w:t>
      </w:r>
      <w:r>
        <w:rPr>
          <w:rFonts w:hint="eastAsia"/>
          <w:i/>
          <w:iCs/>
          <w:sz w:val="24"/>
        </w:rPr>
        <w:t xml:space="preserve"> </w:t>
      </w:r>
      <w:r>
        <w:rPr>
          <w:sz w:val="24"/>
        </w:rPr>
        <w:t xml:space="preserve">published on the website of the Shanghai Stock Exchange on </w:t>
      </w:r>
      <w:r w:rsidRPr="00CA377F">
        <w:rPr>
          <w:rFonts w:hint="eastAsia"/>
          <w:sz w:val="24"/>
        </w:rPr>
        <w:t>October</w:t>
      </w:r>
      <w:r>
        <w:rPr>
          <w:sz w:val="24"/>
        </w:rPr>
        <w:t xml:space="preserve"> 2</w:t>
      </w:r>
      <w:r>
        <w:rPr>
          <w:rFonts w:hint="eastAsia"/>
          <w:sz w:val="24"/>
        </w:rPr>
        <w:t>9</w:t>
      </w:r>
      <w:r>
        <w:rPr>
          <w:sz w:val="24"/>
        </w:rPr>
        <w:t>, 2021.</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Pr="00CA377F" w:rsidRDefault="00222523">
      <w:pPr>
        <w:spacing w:line="360" w:lineRule="auto"/>
        <w:ind w:firstLineChars="200" w:firstLine="480"/>
        <w:rPr>
          <w:rFonts w:eastAsia="宋体"/>
          <w:sz w:val="24"/>
          <w:szCs w:val="22"/>
        </w:rPr>
      </w:pPr>
      <w:r>
        <w:rPr>
          <w:rFonts w:eastAsia="宋体"/>
          <w:sz w:val="24"/>
          <w:szCs w:val="22"/>
          <w:lang w:val="zh-CN"/>
        </w:rPr>
        <w:fldChar w:fldCharType="begin"/>
      </w:r>
      <w:r w:rsidRPr="00CA377F">
        <w:rPr>
          <w:rFonts w:eastAsia="宋体"/>
          <w:sz w:val="24"/>
          <w:szCs w:val="22"/>
        </w:rPr>
        <w:instrText xml:space="preserve"> </w:instrText>
      </w:r>
      <w:r w:rsidRPr="00CA377F">
        <w:rPr>
          <w:rFonts w:eastAsia="宋体" w:hint="eastAsia"/>
          <w:sz w:val="24"/>
          <w:szCs w:val="22"/>
        </w:rPr>
        <w:instrText>= 3 \* ROMAN</w:instrText>
      </w:r>
      <w:r w:rsidRPr="00CA377F">
        <w:rPr>
          <w:rFonts w:eastAsia="宋体"/>
          <w:sz w:val="24"/>
          <w:szCs w:val="22"/>
        </w:rPr>
        <w:instrText xml:space="preserve"> </w:instrText>
      </w:r>
      <w:r>
        <w:rPr>
          <w:rFonts w:eastAsia="宋体"/>
          <w:sz w:val="24"/>
          <w:szCs w:val="22"/>
          <w:lang w:val="zh-CN"/>
        </w:rPr>
        <w:fldChar w:fldCharType="separate"/>
      </w:r>
      <w:proofErr w:type="gramStart"/>
      <w:r w:rsidRPr="00CA377F">
        <w:rPr>
          <w:rFonts w:eastAsia="宋体"/>
          <w:sz w:val="24"/>
          <w:szCs w:val="22"/>
        </w:rPr>
        <w:t>III</w:t>
      </w:r>
      <w:r>
        <w:rPr>
          <w:rFonts w:eastAsia="宋体"/>
          <w:sz w:val="24"/>
          <w:szCs w:val="22"/>
          <w:lang w:val="zh-CN"/>
        </w:rPr>
        <w:fldChar w:fldCharType="end"/>
      </w:r>
      <w:r w:rsidRPr="00CA377F">
        <w:rPr>
          <w:rFonts w:eastAsia="宋体" w:hint="eastAsia"/>
          <w:sz w:val="24"/>
          <w:szCs w:val="22"/>
        </w:rPr>
        <w:t>.</w:t>
      </w:r>
      <w:proofErr w:type="gramEnd"/>
      <w:r w:rsidRPr="00CA377F">
        <w:rPr>
          <w:rFonts w:eastAsia="宋体" w:hint="eastAsia"/>
          <w:sz w:val="24"/>
          <w:szCs w:val="22"/>
        </w:rPr>
        <w:t xml:space="preserve"> </w:t>
      </w:r>
      <w:r>
        <w:rPr>
          <w:sz w:val="24"/>
          <w:szCs w:val="22"/>
        </w:rPr>
        <w:t>Proposal on Formulating</w:t>
      </w:r>
      <w:r>
        <w:rPr>
          <w:rFonts w:hint="eastAsia"/>
          <w:sz w:val="24"/>
          <w:szCs w:val="22"/>
        </w:rPr>
        <w:t xml:space="preserve"> </w:t>
      </w:r>
      <w:r>
        <w:rPr>
          <w:sz w:val="24"/>
          <w:szCs w:val="22"/>
        </w:rPr>
        <w:t xml:space="preserve">the </w:t>
      </w:r>
      <w:r>
        <w:rPr>
          <w:i/>
          <w:iCs/>
          <w:sz w:val="24"/>
          <w:szCs w:val="22"/>
        </w:rPr>
        <w:t>Management Measures for Major Shareholder</w:t>
      </w:r>
      <w:r>
        <w:rPr>
          <w:rFonts w:hint="eastAsia"/>
          <w:i/>
          <w:iCs/>
          <w:sz w:val="24"/>
          <w:szCs w:val="22"/>
        </w:rPr>
        <w:t xml:space="preserve"> </w:t>
      </w:r>
      <w:r>
        <w:rPr>
          <w:i/>
          <w:iCs/>
          <w:sz w:val="24"/>
          <w:szCs w:val="22"/>
        </w:rPr>
        <w:t>Commitment</w:t>
      </w:r>
      <w:r>
        <w:rPr>
          <w:rFonts w:hint="eastAsia"/>
          <w:sz w:val="24"/>
          <w:szCs w:val="22"/>
        </w:rPr>
        <w:t>;</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Pr="00CA377F" w:rsidRDefault="00222523">
      <w:pPr>
        <w:spacing w:line="360" w:lineRule="auto"/>
        <w:ind w:firstLineChars="200" w:firstLine="480"/>
        <w:rPr>
          <w:rFonts w:eastAsia="宋体"/>
          <w:sz w:val="24"/>
          <w:szCs w:val="22"/>
        </w:rPr>
      </w:pPr>
      <w:r>
        <w:rPr>
          <w:rFonts w:eastAsia="宋体"/>
          <w:sz w:val="24"/>
          <w:szCs w:val="22"/>
          <w:lang w:val="zh-CN"/>
        </w:rPr>
        <w:fldChar w:fldCharType="begin"/>
      </w:r>
      <w:r w:rsidRPr="00CA377F">
        <w:rPr>
          <w:rFonts w:eastAsia="宋体"/>
          <w:sz w:val="24"/>
          <w:szCs w:val="22"/>
        </w:rPr>
        <w:instrText xml:space="preserve"> </w:instrText>
      </w:r>
      <w:r w:rsidRPr="00CA377F">
        <w:rPr>
          <w:rFonts w:eastAsia="宋体" w:hint="eastAsia"/>
          <w:sz w:val="24"/>
          <w:szCs w:val="22"/>
        </w:rPr>
        <w:instrText>= 4 \* ROMAN</w:instrText>
      </w:r>
      <w:r w:rsidRPr="00CA377F">
        <w:rPr>
          <w:rFonts w:eastAsia="宋体"/>
          <w:sz w:val="24"/>
          <w:szCs w:val="22"/>
        </w:rPr>
        <w:instrText xml:space="preserve"> </w:instrText>
      </w:r>
      <w:r>
        <w:rPr>
          <w:rFonts w:eastAsia="宋体"/>
          <w:sz w:val="24"/>
          <w:szCs w:val="22"/>
          <w:lang w:val="zh-CN"/>
        </w:rPr>
        <w:fldChar w:fldCharType="separate"/>
      </w:r>
      <w:proofErr w:type="gramStart"/>
      <w:r w:rsidRPr="00CA377F">
        <w:rPr>
          <w:rFonts w:eastAsia="宋体"/>
          <w:sz w:val="24"/>
          <w:szCs w:val="22"/>
        </w:rPr>
        <w:t>IV</w:t>
      </w:r>
      <w:r>
        <w:rPr>
          <w:rFonts w:eastAsia="宋体"/>
          <w:sz w:val="24"/>
          <w:szCs w:val="22"/>
          <w:lang w:val="zh-CN"/>
        </w:rPr>
        <w:fldChar w:fldCharType="end"/>
      </w:r>
      <w:r w:rsidRPr="00CA377F">
        <w:rPr>
          <w:rFonts w:eastAsia="宋体" w:hint="eastAsia"/>
          <w:sz w:val="24"/>
          <w:szCs w:val="22"/>
        </w:rPr>
        <w:t>.</w:t>
      </w:r>
      <w:proofErr w:type="gramEnd"/>
      <w:r w:rsidRPr="00CA377F">
        <w:rPr>
          <w:rFonts w:eastAsia="宋体" w:hint="eastAsia"/>
          <w:sz w:val="24"/>
          <w:szCs w:val="22"/>
        </w:rPr>
        <w:t xml:space="preserve"> </w:t>
      </w:r>
      <w:r w:rsidRPr="00CA377F">
        <w:rPr>
          <w:rFonts w:eastAsia="宋体"/>
          <w:sz w:val="24"/>
          <w:szCs w:val="22"/>
        </w:rPr>
        <w:t>Proposal on Chang</w:t>
      </w:r>
      <w:r w:rsidRPr="00CA377F">
        <w:rPr>
          <w:rFonts w:eastAsia="宋体" w:hint="eastAsia"/>
          <w:sz w:val="24"/>
          <w:szCs w:val="22"/>
        </w:rPr>
        <w:t xml:space="preserve">ing the Domicile; </w:t>
      </w:r>
      <w:r>
        <w:rPr>
          <w:sz w:val="24"/>
        </w:rPr>
        <w:t>For details,</w:t>
      </w:r>
      <w:r>
        <w:rPr>
          <w:rFonts w:hint="eastAsia"/>
          <w:sz w:val="24"/>
        </w:rPr>
        <w:t xml:space="preserve"> </w:t>
      </w:r>
      <w:r>
        <w:rPr>
          <w:sz w:val="24"/>
        </w:rPr>
        <w:t xml:space="preserve">please refer to the </w:t>
      </w:r>
      <w:r>
        <w:rPr>
          <w:i/>
          <w:iCs/>
          <w:sz w:val="24"/>
        </w:rPr>
        <w:t>Industrial Bank Co., Ltd.</w:t>
      </w:r>
      <w:r>
        <w:rPr>
          <w:rFonts w:hint="eastAsia"/>
          <w:i/>
          <w:iCs/>
          <w:sz w:val="24"/>
        </w:rPr>
        <w:t xml:space="preserve"> </w:t>
      </w:r>
      <w:r>
        <w:rPr>
          <w:i/>
          <w:iCs/>
          <w:sz w:val="24"/>
        </w:rPr>
        <w:t xml:space="preserve">Announcement on </w:t>
      </w:r>
      <w:r w:rsidRPr="00CA377F">
        <w:rPr>
          <w:rFonts w:eastAsia="宋体"/>
          <w:i/>
          <w:sz w:val="24"/>
          <w:szCs w:val="22"/>
        </w:rPr>
        <w:t>Chang</w:t>
      </w:r>
      <w:r w:rsidRPr="00CA377F">
        <w:rPr>
          <w:rFonts w:eastAsia="宋体" w:hint="eastAsia"/>
          <w:i/>
          <w:sz w:val="24"/>
          <w:szCs w:val="22"/>
        </w:rPr>
        <w:t>ing the Domicile</w:t>
      </w:r>
      <w:r>
        <w:rPr>
          <w:rFonts w:hint="eastAsia"/>
          <w:i/>
          <w:iCs/>
          <w:sz w:val="24"/>
        </w:rPr>
        <w:t xml:space="preserve"> </w:t>
      </w:r>
      <w:r>
        <w:rPr>
          <w:sz w:val="24"/>
        </w:rPr>
        <w:t xml:space="preserve">published on the website of the Shanghai Stock Exchange on </w:t>
      </w:r>
      <w:r w:rsidRPr="00CA377F">
        <w:rPr>
          <w:rFonts w:hint="eastAsia"/>
          <w:sz w:val="24"/>
        </w:rPr>
        <w:t>October</w:t>
      </w:r>
      <w:r>
        <w:rPr>
          <w:sz w:val="24"/>
        </w:rPr>
        <w:t xml:space="preserve"> 2</w:t>
      </w:r>
      <w:r>
        <w:rPr>
          <w:rFonts w:hint="eastAsia"/>
          <w:sz w:val="24"/>
        </w:rPr>
        <w:t>9</w:t>
      </w:r>
      <w:r>
        <w:rPr>
          <w:sz w:val="24"/>
        </w:rPr>
        <w:t>, 2021.</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Pr="00CA377F" w:rsidRDefault="00222523">
      <w:pPr>
        <w:spacing w:line="360" w:lineRule="auto"/>
        <w:ind w:firstLineChars="200" w:firstLine="480"/>
        <w:rPr>
          <w:rFonts w:eastAsia="宋体"/>
          <w:sz w:val="24"/>
          <w:szCs w:val="22"/>
        </w:rPr>
      </w:pPr>
      <w:r>
        <w:rPr>
          <w:rFonts w:eastAsia="宋体"/>
          <w:sz w:val="24"/>
          <w:szCs w:val="22"/>
          <w:lang w:val="zh-CN"/>
        </w:rPr>
        <w:fldChar w:fldCharType="begin"/>
      </w:r>
      <w:r w:rsidRPr="00CA377F">
        <w:rPr>
          <w:rFonts w:eastAsia="宋体"/>
          <w:sz w:val="24"/>
          <w:szCs w:val="22"/>
        </w:rPr>
        <w:instrText xml:space="preserve"> </w:instrText>
      </w:r>
      <w:r w:rsidRPr="00CA377F">
        <w:rPr>
          <w:rFonts w:eastAsia="宋体" w:hint="eastAsia"/>
          <w:sz w:val="24"/>
          <w:szCs w:val="22"/>
        </w:rPr>
        <w:instrText>= 5 \* ROMAN</w:instrText>
      </w:r>
      <w:r w:rsidRPr="00CA377F">
        <w:rPr>
          <w:rFonts w:eastAsia="宋体"/>
          <w:sz w:val="24"/>
          <w:szCs w:val="22"/>
        </w:rPr>
        <w:instrText xml:space="preserve"> </w:instrText>
      </w:r>
      <w:r>
        <w:rPr>
          <w:rFonts w:eastAsia="宋体"/>
          <w:sz w:val="24"/>
          <w:szCs w:val="22"/>
          <w:lang w:val="zh-CN"/>
        </w:rPr>
        <w:fldChar w:fldCharType="separate"/>
      </w:r>
      <w:r w:rsidRPr="00CA377F">
        <w:rPr>
          <w:rFonts w:eastAsia="宋体"/>
          <w:sz w:val="24"/>
          <w:szCs w:val="22"/>
        </w:rPr>
        <w:t>V</w:t>
      </w:r>
      <w:r>
        <w:rPr>
          <w:rFonts w:eastAsia="宋体"/>
          <w:sz w:val="24"/>
          <w:szCs w:val="22"/>
          <w:lang w:val="zh-CN"/>
        </w:rPr>
        <w:fldChar w:fldCharType="end"/>
      </w:r>
      <w:r w:rsidRPr="00CA377F">
        <w:rPr>
          <w:rFonts w:eastAsia="宋体" w:hint="eastAsia"/>
          <w:sz w:val="24"/>
          <w:szCs w:val="22"/>
        </w:rPr>
        <w:t xml:space="preserve">. </w:t>
      </w:r>
      <w:r>
        <w:rPr>
          <w:sz w:val="24"/>
        </w:rPr>
        <w:t>Proposal on Invest</w:t>
      </w:r>
      <w:r>
        <w:rPr>
          <w:rFonts w:hint="eastAsia"/>
          <w:sz w:val="24"/>
        </w:rPr>
        <w:t xml:space="preserve">ing and </w:t>
      </w:r>
      <w:r>
        <w:rPr>
          <w:sz w:val="24"/>
        </w:rPr>
        <w:t>Establishing</w:t>
      </w:r>
      <w:r>
        <w:rPr>
          <w:rFonts w:hint="eastAsia"/>
          <w:sz w:val="24"/>
        </w:rPr>
        <w:t xml:space="preserve"> </w:t>
      </w:r>
      <w:r>
        <w:rPr>
          <w:sz w:val="24"/>
        </w:rPr>
        <w:t>CIB International Financial Holdings Limited</w:t>
      </w:r>
      <w:r>
        <w:rPr>
          <w:rFonts w:hint="eastAsia"/>
          <w:sz w:val="24"/>
        </w:rPr>
        <w:t>;</w:t>
      </w:r>
      <w:r>
        <w:rPr>
          <w:sz w:val="24"/>
        </w:rPr>
        <w:t xml:space="preserve"> For details, please refer to the </w:t>
      </w:r>
      <w:r>
        <w:rPr>
          <w:i/>
          <w:iCs/>
          <w:sz w:val="24"/>
        </w:rPr>
        <w:t>Industrial Bank Co., Ltd.</w:t>
      </w:r>
      <w:r>
        <w:rPr>
          <w:rFonts w:hint="eastAsia"/>
          <w:i/>
          <w:iCs/>
          <w:sz w:val="24"/>
        </w:rPr>
        <w:t xml:space="preserve"> </w:t>
      </w:r>
      <w:r>
        <w:rPr>
          <w:i/>
          <w:iCs/>
          <w:sz w:val="24"/>
        </w:rPr>
        <w:t xml:space="preserve">Announcement </w:t>
      </w:r>
      <w:r>
        <w:rPr>
          <w:i/>
          <w:sz w:val="24"/>
        </w:rPr>
        <w:t>on the Progress of Establishing A Wholly-owned Subsidiary for External Investment</w:t>
      </w:r>
      <w:r>
        <w:rPr>
          <w:sz w:val="24"/>
        </w:rPr>
        <w:t xml:space="preserve"> published on the website of the Shanghai Stock Exchange on October 29, 2021</w:t>
      </w:r>
      <w:r>
        <w:rPr>
          <w:rFonts w:hint="eastAsia"/>
          <w:sz w:val="24"/>
        </w:rPr>
        <w:t>.</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Pr="00CA377F" w:rsidRDefault="00222523">
      <w:pPr>
        <w:spacing w:line="360" w:lineRule="auto"/>
        <w:ind w:firstLineChars="200" w:firstLine="480"/>
        <w:rPr>
          <w:rFonts w:eastAsia="宋体"/>
          <w:sz w:val="24"/>
          <w:szCs w:val="22"/>
        </w:rPr>
      </w:pPr>
      <w:r>
        <w:rPr>
          <w:rFonts w:eastAsia="宋体"/>
          <w:sz w:val="24"/>
          <w:szCs w:val="22"/>
          <w:lang w:val="zh-CN"/>
        </w:rPr>
        <w:lastRenderedPageBreak/>
        <w:fldChar w:fldCharType="begin"/>
      </w:r>
      <w:r w:rsidRPr="00CA377F">
        <w:rPr>
          <w:rFonts w:eastAsia="宋体"/>
          <w:sz w:val="24"/>
          <w:szCs w:val="22"/>
        </w:rPr>
        <w:instrText xml:space="preserve"> </w:instrText>
      </w:r>
      <w:r w:rsidRPr="00CA377F">
        <w:rPr>
          <w:rFonts w:eastAsia="宋体" w:hint="eastAsia"/>
          <w:sz w:val="24"/>
          <w:szCs w:val="22"/>
        </w:rPr>
        <w:instrText>= 6 \* ROMAN</w:instrText>
      </w:r>
      <w:r w:rsidRPr="00CA377F">
        <w:rPr>
          <w:rFonts w:eastAsia="宋体"/>
          <w:sz w:val="24"/>
          <w:szCs w:val="22"/>
        </w:rPr>
        <w:instrText xml:space="preserve"> </w:instrText>
      </w:r>
      <w:r>
        <w:rPr>
          <w:rFonts w:eastAsia="宋体"/>
          <w:sz w:val="24"/>
          <w:szCs w:val="22"/>
          <w:lang w:val="zh-CN"/>
        </w:rPr>
        <w:fldChar w:fldCharType="separate"/>
      </w:r>
      <w:proofErr w:type="gramStart"/>
      <w:r w:rsidRPr="00CA377F">
        <w:rPr>
          <w:rFonts w:eastAsia="宋体"/>
          <w:sz w:val="24"/>
          <w:szCs w:val="22"/>
        </w:rPr>
        <w:t>VI</w:t>
      </w:r>
      <w:r>
        <w:rPr>
          <w:rFonts w:eastAsia="宋体"/>
          <w:sz w:val="24"/>
          <w:szCs w:val="22"/>
          <w:lang w:val="zh-CN"/>
        </w:rPr>
        <w:fldChar w:fldCharType="end"/>
      </w:r>
      <w:r w:rsidRPr="00CA377F">
        <w:rPr>
          <w:rFonts w:eastAsia="宋体" w:hint="eastAsia"/>
          <w:sz w:val="24"/>
          <w:szCs w:val="22"/>
        </w:rPr>
        <w:t>.</w:t>
      </w:r>
      <w:proofErr w:type="gramEnd"/>
      <w:r w:rsidRPr="00CA377F">
        <w:rPr>
          <w:rFonts w:eastAsia="宋体" w:hint="eastAsia"/>
          <w:sz w:val="24"/>
          <w:szCs w:val="22"/>
        </w:rPr>
        <w:t xml:space="preserve"> </w:t>
      </w:r>
      <w:r>
        <w:rPr>
          <w:rFonts w:hint="eastAsia"/>
          <w:sz w:val="24"/>
          <w:szCs w:val="22"/>
        </w:rPr>
        <w:t xml:space="preserve">2021 </w:t>
      </w:r>
      <w:r>
        <w:rPr>
          <w:sz w:val="24"/>
          <w:szCs w:val="22"/>
        </w:rPr>
        <w:t>Q3 Report</w:t>
      </w:r>
      <w:r>
        <w:rPr>
          <w:rFonts w:hint="eastAsia"/>
          <w:sz w:val="24"/>
          <w:szCs w:val="22"/>
        </w:rPr>
        <w:t xml:space="preserve">; </w:t>
      </w:r>
      <w:r>
        <w:rPr>
          <w:sz w:val="24"/>
        </w:rPr>
        <w:t>For details,</w:t>
      </w:r>
      <w:r>
        <w:rPr>
          <w:rFonts w:hint="eastAsia"/>
          <w:sz w:val="24"/>
        </w:rPr>
        <w:t xml:space="preserve"> </w:t>
      </w:r>
      <w:r>
        <w:rPr>
          <w:sz w:val="24"/>
        </w:rPr>
        <w:t xml:space="preserve">please refer to the </w:t>
      </w:r>
      <w:r>
        <w:rPr>
          <w:rFonts w:hint="eastAsia"/>
          <w:i/>
          <w:sz w:val="24"/>
          <w:szCs w:val="22"/>
        </w:rPr>
        <w:t xml:space="preserve">2021 </w:t>
      </w:r>
      <w:r>
        <w:rPr>
          <w:i/>
          <w:sz w:val="24"/>
          <w:szCs w:val="22"/>
        </w:rPr>
        <w:t>Q3 Report</w:t>
      </w:r>
      <w:r>
        <w:rPr>
          <w:i/>
          <w:iCs/>
          <w:sz w:val="24"/>
        </w:rPr>
        <w:t xml:space="preserve"> of Industrial Bank Co., Ltd.</w:t>
      </w:r>
      <w:r>
        <w:rPr>
          <w:rFonts w:hint="eastAsia"/>
          <w:i/>
          <w:iCs/>
          <w:sz w:val="24"/>
        </w:rPr>
        <w:t xml:space="preserve"> </w:t>
      </w:r>
      <w:r>
        <w:rPr>
          <w:sz w:val="24"/>
        </w:rPr>
        <w:t xml:space="preserve">published on the website of the Shanghai Stock Exchange on </w:t>
      </w:r>
      <w:r w:rsidRPr="00CA377F">
        <w:rPr>
          <w:rFonts w:hint="eastAsia"/>
          <w:sz w:val="24"/>
        </w:rPr>
        <w:t>October</w:t>
      </w:r>
      <w:r>
        <w:rPr>
          <w:sz w:val="24"/>
        </w:rPr>
        <w:t xml:space="preserve"> 2</w:t>
      </w:r>
      <w:r>
        <w:rPr>
          <w:rFonts w:hint="eastAsia"/>
          <w:sz w:val="24"/>
        </w:rPr>
        <w:t>9</w:t>
      </w:r>
      <w:r>
        <w:rPr>
          <w:sz w:val="24"/>
        </w:rPr>
        <w:t>, 2021.</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Default="00222523">
      <w:pPr>
        <w:spacing w:line="360" w:lineRule="auto"/>
        <w:ind w:firstLineChars="200" w:firstLine="480"/>
        <w:rPr>
          <w:rStyle w:val="2Char"/>
        </w:rPr>
      </w:pPr>
      <w:r>
        <w:rPr>
          <w:rStyle w:val="2Char"/>
        </w:rPr>
        <w:fldChar w:fldCharType="begin"/>
      </w:r>
      <w:r>
        <w:rPr>
          <w:rStyle w:val="2Char"/>
        </w:rPr>
        <w:instrText xml:space="preserve"> </w:instrText>
      </w:r>
      <w:r>
        <w:rPr>
          <w:rStyle w:val="2Char"/>
          <w:rFonts w:hint="eastAsia"/>
        </w:rPr>
        <w:instrText>= 7 \* ROMAN</w:instrText>
      </w:r>
      <w:r>
        <w:rPr>
          <w:rStyle w:val="2Char"/>
        </w:rPr>
        <w:instrText xml:space="preserve"> </w:instrText>
      </w:r>
      <w:r>
        <w:rPr>
          <w:rStyle w:val="2Char"/>
        </w:rPr>
        <w:fldChar w:fldCharType="separate"/>
      </w:r>
      <w:proofErr w:type="gramStart"/>
      <w:r>
        <w:rPr>
          <w:rStyle w:val="2Char"/>
        </w:rPr>
        <w:t>VII</w:t>
      </w:r>
      <w:r>
        <w:rPr>
          <w:rStyle w:val="2Char"/>
        </w:rPr>
        <w:fldChar w:fldCharType="end"/>
      </w:r>
      <w:r>
        <w:rPr>
          <w:rStyle w:val="2Char"/>
          <w:rFonts w:hint="eastAsia"/>
        </w:rPr>
        <w:t>.</w:t>
      </w:r>
      <w:proofErr w:type="gramEnd"/>
      <w:r>
        <w:rPr>
          <w:rStyle w:val="2Char"/>
          <w:rFonts w:hint="eastAsia"/>
        </w:rPr>
        <w:t xml:space="preserve"> </w:t>
      </w:r>
      <w:r>
        <w:rPr>
          <w:rStyle w:val="2Char"/>
        </w:rPr>
        <w:t xml:space="preserve">Proposal on Canceling Bad Debts of Which Single Loss is </w:t>
      </w:r>
      <w:proofErr w:type="gramStart"/>
      <w:r>
        <w:rPr>
          <w:rStyle w:val="2Char"/>
        </w:rPr>
        <w:t>Higher</w:t>
      </w:r>
      <w:proofErr w:type="gramEnd"/>
      <w:r>
        <w:rPr>
          <w:rStyle w:val="2Char"/>
        </w:rPr>
        <w:t xml:space="preserve"> than RMB 100 Million after Verification (the fourth batch in 2021).</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Pr="00CA377F" w:rsidRDefault="00222523">
      <w:pPr>
        <w:spacing w:line="360" w:lineRule="auto"/>
        <w:ind w:firstLineChars="200" w:firstLine="480"/>
        <w:rPr>
          <w:rFonts w:eastAsia="宋体"/>
          <w:sz w:val="24"/>
          <w:szCs w:val="22"/>
        </w:rPr>
      </w:pPr>
      <w:r>
        <w:rPr>
          <w:rFonts w:eastAsia="宋体"/>
          <w:sz w:val="24"/>
          <w:szCs w:val="22"/>
          <w:lang w:val="zh-CN"/>
        </w:rPr>
        <w:fldChar w:fldCharType="begin"/>
      </w:r>
      <w:r w:rsidRPr="00CA377F">
        <w:rPr>
          <w:rFonts w:eastAsia="宋体"/>
          <w:sz w:val="24"/>
          <w:szCs w:val="22"/>
        </w:rPr>
        <w:instrText xml:space="preserve"> </w:instrText>
      </w:r>
      <w:r w:rsidRPr="00CA377F">
        <w:rPr>
          <w:rFonts w:eastAsia="宋体" w:hint="eastAsia"/>
          <w:sz w:val="24"/>
          <w:szCs w:val="22"/>
        </w:rPr>
        <w:instrText>= 8 \* ROMAN</w:instrText>
      </w:r>
      <w:r w:rsidRPr="00CA377F">
        <w:rPr>
          <w:rFonts w:eastAsia="宋体"/>
          <w:sz w:val="24"/>
          <w:szCs w:val="22"/>
        </w:rPr>
        <w:instrText xml:space="preserve"> </w:instrText>
      </w:r>
      <w:r>
        <w:rPr>
          <w:rFonts w:eastAsia="宋体"/>
          <w:sz w:val="24"/>
          <w:szCs w:val="22"/>
          <w:lang w:val="zh-CN"/>
        </w:rPr>
        <w:fldChar w:fldCharType="separate"/>
      </w:r>
      <w:proofErr w:type="gramStart"/>
      <w:r w:rsidRPr="00CA377F">
        <w:rPr>
          <w:rFonts w:eastAsia="宋体"/>
          <w:sz w:val="24"/>
          <w:szCs w:val="22"/>
        </w:rPr>
        <w:t>VIII</w:t>
      </w:r>
      <w:r>
        <w:rPr>
          <w:rFonts w:eastAsia="宋体"/>
          <w:sz w:val="24"/>
          <w:szCs w:val="22"/>
          <w:lang w:val="zh-CN"/>
        </w:rPr>
        <w:fldChar w:fldCharType="end"/>
      </w:r>
      <w:r w:rsidRPr="00CA377F">
        <w:rPr>
          <w:rFonts w:eastAsia="宋体" w:hint="eastAsia"/>
          <w:sz w:val="24"/>
          <w:szCs w:val="22"/>
        </w:rPr>
        <w:t>.</w:t>
      </w:r>
      <w:proofErr w:type="gramEnd"/>
      <w:r w:rsidRPr="00CA377F">
        <w:rPr>
          <w:rFonts w:eastAsia="宋体" w:hint="eastAsia"/>
          <w:sz w:val="24"/>
          <w:szCs w:val="22"/>
        </w:rPr>
        <w:t xml:space="preserve"> </w:t>
      </w:r>
      <w:r w:rsidRPr="00CA377F">
        <w:rPr>
          <w:rFonts w:eastAsia="宋体"/>
          <w:sz w:val="24"/>
          <w:szCs w:val="22"/>
        </w:rPr>
        <w:t xml:space="preserve">Proposal on Convening </w:t>
      </w:r>
      <w:r w:rsidRPr="00CA377F">
        <w:rPr>
          <w:rFonts w:eastAsia="宋体" w:hint="eastAsia"/>
          <w:sz w:val="24"/>
          <w:szCs w:val="22"/>
        </w:rPr>
        <w:t>2021</w:t>
      </w:r>
      <w:r w:rsidRPr="00CA377F">
        <w:rPr>
          <w:rFonts w:eastAsia="宋体"/>
          <w:sz w:val="24"/>
          <w:szCs w:val="22"/>
        </w:rPr>
        <w:t xml:space="preserve"> First Extraordinary General Meeting of Shareholders</w:t>
      </w:r>
      <w:r w:rsidRPr="00CA377F">
        <w:rPr>
          <w:rFonts w:eastAsia="宋体" w:hint="eastAsia"/>
          <w:sz w:val="24"/>
          <w:szCs w:val="22"/>
        </w:rPr>
        <w:t xml:space="preserve">; </w:t>
      </w:r>
      <w:r>
        <w:rPr>
          <w:sz w:val="24"/>
        </w:rPr>
        <w:t>For details,</w:t>
      </w:r>
      <w:r>
        <w:rPr>
          <w:rFonts w:hint="eastAsia"/>
          <w:sz w:val="24"/>
        </w:rPr>
        <w:t xml:space="preserve"> </w:t>
      </w:r>
      <w:r>
        <w:rPr>
          <w:sz w:val="24"/>
        </w:rPr>
        <w:t>please refer to the</w:t>
      </w:r>
      <w:r>
        <w:rPr>
          <w:rFonts w:hint="eastAsia"/>
          <w:sz w:val="24"/>
        </w:rPr>
        <w:t xml:space="preserve"> </w:t>
      </w:r>
      <w:r>
        <w:rPr>
          <w:i/>
          <w:iCs/>
          <w:sz w:val="24"/>
        </w:rPr>
        <w:t>Industrial Bank Co., Ltd.</w:t>
      </w:r>
      <w:r>
        <w:rPr>
          <w:sz w:val="24"/>
        </w:rPr>
        <w:t xml:space="preserve"> </w:t>
      </w:r>
      <w:r>
        <w:rPr>
          <w:i/>
          <w:sz w:val="24"/>
          <w:szCs w:val="22"/>
        </w:rPr>
        <w:t xml:space="preserve">Notice </w:t>
      </w:r>
      <w:r w:rsidRPr="00CA377F">
        <w:rPr>
          <w:rFonts w:eastAsia="宋体"/>
          <w:i/>
          <w:sz w:val="24"/>
          <w:szCs w:val="22"/>
        </w:rPr>
        <w:t xml:space="preserve">on Convening </w:t>
      </w:r>
      <w:r w:rsidRPr="00CA377F">
        <w:rPr>
          <w:rFonts w:eastAsia="宋体" w:hint="eastAsia"/>
          <w:i/>
          <w:sz w:val="24"/>
          <w:szCs w:val="22"/>
        </w:rPr>
        <w:t>2021</w:t>
      </w:r>
      <w:r w:rsidRPr="00CA377F">
        <w:rPr>
          <w:rFonts w:eastAsia="宋体"/>
          <w:i/>
          <w:sz w:val="24"/>
          <w:szCs w:val="22"/>
        </w:rPr>
        <w:t xml:space="preserve"> First Extraordinary General Meeting of Shareholders</w:t>
      </w:r>
      <w:r>
        <w:rPr>
          <w:rFonts w:hint="eastAsia"/>
          <w:i/>
          <w:iCs/>
          <w:sz w:val="24"/>
        </w:rPr>
        <w:t xml:space="preserve"> </w:t>
      </w:r>
      <w:r>
        <w:rPr>
          <w:sz w:val="24"/>
        </w:rPr>
        <w:t xml:space="preserve">published on the website of the Shanghai Stock Exchange on </w:t>
      </w:r>
      <w:r w:rsidRPr="00CA377F">
        <w:rPr>
          <w:rFonts w:hint="eastAsia"/>
          <w:sz w:val="24"/>
        </w:rPr>
        <w:t>October</w:t>
      </w:r>
      <w:r>
        <w:rPr>
          <w:sz w:val="24"/>
        </w:rPr>
        <w:t xml:space="preserve"> 2</w:t>
      </w:r>
      <w:r>
        <w:rPr>
          <w:rFonts w:hint="eastAsia"/>
          <w:sz w:val="24"/>
        </w:rPr>
        <w:t>9</w:t>
      </w:r>
      <w:r>
        <w:rPr>
          <w:sz w:val="24"/>
        </w:rPr>
        <w:t>, 2021.</w:t>
      </w:r>
    </w:p>
    <w:p w:rsidR="00954F20" w:rsidRPr="00CA377F" w:rsidRDefault="00222523">
      <w:pPr>
        <w:spacing w:line="360" w:lineRule="auto"/>
        <w:ind w:firstLineChars="200" w:firstLine="480"/>
        <w:rPr>
          <w:rFonts w:eastAsia="宋体"/>
          <w:sz w:val="24"/>
          <w:szCs w:val="22"/>
        </w:rPr>
      </w:pPr>
      <w:r w:rsidRPr="00CA377F">
        <w:rPr>
          <w:rFonts w:eastAsia="宋体"/>
          <w:sz w:val="24"/>
          <w:szCs w:val="22"/>
        </w:rPr>
        <w:t xml:space="preserve">Voting results: Assent </w:t>
      </w:r>
      <w:r w:rsidRPr="00CA377F">
        <w:rPr>
          <w:rFonts w:eastAsia="宋体" w:hint="eastAsia"/>
          <w:sz w:val="24"/>
          <w:szCs w:val="22"/>
        </w:rPr>
        <w:t>14</w:t>
      </w:r>
      <w:r w:rsidRPr="00CA377F">
        <w:rPr>
          <w:rFonts w:eastAsia="宋体"/>
          <w:sz w:val="24"/>
          <w:szCs w:val="22"/>
        </w:rPr>
        <w:t>, Dissent 0, Abstain 0.</w:t>
      </w:r>
    </w:p>
    <w:p w:rsidR="00954F20" w:rsidRDefault="00222523">
      <w:pPr>
        <w:pStyle w:val="Default"/>
        <w:spacing w:line="360" w:lineRule="auto"/>
        <w:ind w:firstLineChars="200" w:firstLine="480"/>
        <w:rPr>
          <w:rFonts w:ascii="Times New Roman" w:hAnsi="Times New Roman" w:cs="Times New Roman"/>
          <w:color w:val="auto"/>
        </w:rPr>
      </w:pPr>
      <w:r>
        <w:rPr>
          <w:rFonts w:ascii="Times New Roman" w:hAnsi="Times New Roman" w:cs="Times New Roman"/>
          <w:color w:val="auto"/>
        </w:rPr>
        <w:t xml:space="preserve">The above Proposals </w:t>
      </w:r>
      <w:r>
        <w:rPr>
          <w:rFonts w:ascii="Times New Roman" w:hAnsi="Times New Roman" w:cs="Times New Roman"/>
          <w:color w:val="auto"/>
        </w:rPr>
        <w:fldChar w:fldCharType="begin"/>
      </w:r>
      <w:r>
        <w:rPr>
          <w:rFonts w:ascii="Times New Roman" w:hAnsi="Times New Roman" w:cs="Times New Roman"/>
          <w:color w:val="auto"/>
        </w:rPr>
        <w:instrText xml:space="preserve"> </w:instrText>
      </w:r>
      <w:r>
        <w:rPr>
          <w:rFonts w:ascii="Times New Roman" w:hAnsi="Times New Roman" w:cs="Times New Roman" w:hint="eastAsia"/>
          <w:color w:val="auto"/>
        </w:rPr>
        <w:instrText>= 1 \* ROMAN</w:instrText>
      </w:r>
      <w:r>
        <w:rPr>
          <w:rFonts w:ascii="Times New Roman" w:hAnsi="Times New Roman" w:cs="Times New Roman"/>
          <w:color w:val="auto"/>
        </w:rPr>
        <w:instrText xml:space="preserve"> </w:instrText>
      </w:r>
      <w:r>
        <w:rPr>
          <w:rFonts w:ascii="Times New Roman" w:hAnsi="Times New Roman" w:cs="Times New Roman"/>
          <w:color w:val="auto"/>
        </w:rPr>
        <w:fldChar w:fldCharType="separate"/>
      </w:r>
      <w:r>
        <w:rPr>
          <w:rFonts w:ascii="Times New Roman" w:hAnsi="Times New Roman" w:cs="Times New Roman"/>
          <w:color w:val="auto"/>
        </w:rPr>
        <w:t>I</w:t>
      </w:r>
      <w:r>
        <w:rPr>
          <w:rFonts w:ascii="Times New Roman" w:hAnsi="Times New Roman" w:cs="Times New Roman"/>
          <w:color w:val="auto"/>
        </w:rPr>
        <w:fldChar w:fldCharType="end"/>
      </w:r>
      <w:r>
        <w:rPr>
          <w:rFonts w:ascii="Times New Roman" w:hAnsi="Times New Roman" w:cs="Times New Roman" w:hint="eastAsia"/>
          <w:color w:val="auto"/>
        </w:rPr>
        <w:t xml:space="preserve">, </w:t>
      </w:r>
      <w:r>
        <w:rPr>
          <w:rFonts w:ascii="Times New Roman" w:hAnsi="Times New Roman" w:cs="Times New Roman"/>
          <w:color w:val="auto"/>
        </w:rPr>
        <w:fldChar w:fldCharType="begin"/>
      </w:r>
      <w:r>
        <w:rPr>
          <w:rFonts w:ascii="Times New Roman" w:hAnsi="Times New Roman" w:cs="Times New Roman"/>
          <w:color w:val="auto"/>
        </w:rPr>
        <w:instrText xml:space="preserve"> </w:instrText>
      </w:r>
      <w:r>
        <w:rPr>
          <w:rFonts w:ascii="Times New Roman" w:hAnsi="Times New Roman" w:cs="Times New Roman" w:hint="eastAsia"/>
          <w:color w:val="auto"/>
        </w:rPr>
        <w:instrText>= 2 \* ROMAN</w:instrText>
      </w:r>
      <w:r>
        <w:rPr>
          <w:rFonts w:ascii="Times New Roman" w:hAnsi="Times New Roman" w:cs="Times New Roman"/>
          <w:color w:val="auto"/>
        </w:rPr>
        <w:instrText xml:space="preserve"> </w:instrText>
      </w:r>
      <w:r>
        <w:rPr>
          <w:rFonts w:ascii="Times New Roman" w:hAnsi="Times New Roman" w:cs="Times New Roman"/>
          <w:color w:val="auto"/>
        </w:rPr>
        <w:fldChar w:fldCharType="separate"/>
      </w:r>
      <w:r>
        <w:rPr>
          <w:rFonts w:ascii="Times New Roman" w:hAnsi="Times New Roman" w:cs="Times New Roman"/>
          <w:color w:val="auto"/>
        </w:rPr>
        <w:t>II</w:t>
      </w:r>
      <w:r>
        <w:rPr>
          <w:rFonts w:ascii="Times New Roman" w:hAnsi="Times New Roman" w:cs="Times New Roman"/>
          <w:color w:val="auto"/>
        </w:rPr>
        <w:fldChar w:fldCharType="end"/>
      </w:r>
      <w:r>
        <w:rPr>
          <w:rFonts w:ascii="Times New Roman" w:hAnsi="Times New Roman" w:cs="Times New Roman" w:hint="eastAsia"/>
          <w:color w:val="auto"/>
        </w:rPr>
        <w:t xml:space="preserve"> and</w:t>
      </w:r>
      <w:r>
        <w:rPr>
          <w:rFonts w:ascii="Times New Roman" w:hAnsi="Times New Roman" w:cs="Times New Roman"/>
          <w:color w:val="auto"/>
        </w:rPr>
        <w:t xml:space="preserve"> </w:t>
      </w:r>
      <w:r>
        <w:rPr>
          <w:rFonts w:ascii="Times New Roman" w:hAnsi="Times New Roman" w:cs="Times New Roman"/>
          <w:color w:val="auto"/>
        </w:rPr>
        <w:fldChar w:fldCharType="begin"/>
      </w:r>
      <w:r>
        <w:rPr>
          <w:rFonts w:ascii="Times New Roman" w:hAnsi="Times New Roman" w:cs="Times New Roman"/>
          <w:color w:val="auto"/>
        </w:rPr>
        <w:instrText xml:space="preserve"> </w:instrText>
      </w:r>
      <w:r>
        <w:rPr>
          <w:rFonts w:ascii="Times New Roman" w:hAnsi="Times New Roman" w:cs="Times New Roman" w:hint="eastAsia"/>
          <w:color w:val="auto"/>
        </w:rPr>
        <w:instrText>= 4 \* ROMAN</w:instrText>
      </w:r>
      <w:r>
        <w:rPr>
          <w:rFonts w:ascii="Times New Roman" w:hAnsi="Times New Roman" w:cs="Times New Roman"/>
          <w:color w:val="auto"/>
        </w:rPr>
        <w:instrText xml:space="preserve"> </w:instrText>
      </w:r>
      <w:r>
        <w:rPr>
          <w:rFonts w:ascii="Times New Roman" w:hAnsi="Times New Roman" w:cs="Times New Roman"/>
          <w:color w:val="auto"/>
        </w:rPr>
        <w:fldChar w:fldCharType="separate"/>
      </w:r>
      <w:r>
        <w:rPr>
          <w:rFonts w:ascii="Times New Roman" w:hAnsi="Times New Roman" w:cs="Times New Roman"/>
          <w:color w:val="auto"/>
        </w:rPr>
        <w:t>IV</w:t>
      </w:r>
      <w:r>
        <w:rPr>
          <w:rFonts w:ascii="Times New Roman" w:hAnsi="Times New Roman" w:cs="Times New Roman"/>
          <w:color w:val="auto"/>
        </w:rPr>
        <w:fldChar w:fldCharType="end"/>
      </w:r>
      <w:r>
        <w:rPr>
          <w:rFonts w:ascii="Times New Roman" w:hAnsi="Times New Roman" w:cs="Times New Roman"/>
          <w:color w:val="auto"/>
        </w:rPr>
        <w:t xml:space="preserve"> still need to be submitted to </w:t>
      </w:r>
      <w:r>
        <w:rPr>
          <w:rFonts w:ascii="Times New Roman" w:hAnsi="Times New Roman" w:cs="Times New Roman" w:hint="eastAsia"/>
          <w:color w:val="auto"/>
        </w:rPr>
        <w:t xml:space="preserve">2021 </w:t>
      </w:r>
      <w:r>
        <w:rPr>
          <w:rFonts w:ascii="Times New Roman" w:hAnsi="Times New Roman" w:cs="Times New Roman"/>
          <w:color w:val="auto"/>
        </w:rPr>
        <w:t>First Extraordinary General Meeting of Shareholders for review.</w:t>
      </w:r>
    </w:p>
    <w:p w:rsidR="00954F20" w:rsidRPr="00CA377F" w:rsidRDefault="00222523">
      <w:pPr>
        <w:spacing w:line="360" w:lineRule="auto"/>
        <w:ind w:firstLineChars="200" w:firstLine="480"/>
        <w:rPr>
          <w:rFonts w:eastAsia="宋体"/>
          <w:sz w:val="24"/>
          <w:szCs w:val="22"/>
        </w:rPr>
      </w:pPr>
      <w:proofErr w:type="gramStart"/>
      <w:r w:rsidRPr="00CA377F">
        <w:rPr>
          <w:rFonts w:eastAsia="宋体"/>
          <w:sz w:val="24"/>
          <w:szCs w:val="22"/>
        </w:rPr>
        <w:t>Hereby Announced.</w:t>
      </w:r>
      <w:proofErr w:type="gramEnd"/>
    </w:p>
    <w:p w:rsidR="00954F20" w:rsidRDefault="00954F20">
      <w:pPr>
        <w:spacing w:line="360" w:lineRule="auto"/>
        <w:ind w:firstLineChars="200" w:firstLine="480"/>
        <w:rPr>
          <w:rFonts w:ascii="宋体" w:eastAsia="宋体" w:hAnsi="宋体"/>
          <w:sz w:val="24"/>
        </w:rPr>
      </w:pPr>
    </w:p>
    <w:p w:rsidR="00954F20" w:rsidRDefault="00222523">
      <w:pPr>
        <w:spacing w:line="360" w:lineRule="auto"/>
        <w:ind w:firstLineChars="200" w:firstLine="480"/>
        <w:rPr>
          <w:sz w:val="24"/>
        </w:rPr>
      </w:pPr>
      <w:r>
        <w:rPr>
          <w:sz w:val="24"/>
        </w:rPr>
        <w:t>Attachment</w:t>
      </w:r>
      <w:r>
        <w:rPr>
          <w:rFonts w:hint="eastAsia"/>
          <w:sz w:val="24"/>
        </w:rPr>
        <w:t xml:space="preserve">: </w:t>
      </w:r>
      <w:r>
        <w:rPr>
          <w:sz w:val="24"/>
        </w:rPr>
        <w:t>Independent Opinions of Independent Directors on Nominating Two</w:t>
      </w:r>
      <w:r>
        <w:rPr>
          <w:rFonts w:hint="eastAsia"/>
          <w:sz w:val="24"/>
        </w:rPr>
        <w:t xml:space="preserve"> </w:t>
      </w:r>
      <w:r>
        <w:rPr>
          <w:sz w:val="24"/>
        </w:rPr>
        <w:t>Independent</w:t>
      </w:r>
      <w:r>
        <w:rPr>
          <w:rFonts w:hint="eastAsia"/>
          <w:sz w:val="24"/>
        </w:rPr>
        <w:t xml:space="preserve"> </w:t>
      </w:r>
      <w:r>
        <w:rPr>
          <w:sz w:val="24"/>
        </w:rPr>
        <w:t>Director</w:t>
      </w:r>
      <w:r>
        <w:rPr>
          <w:rFonts w:hint="eastAsia"/>
          <w:sz w:val="24"/>
        </w:rPr>
        <w:t xml:space="preserve"> </w:t>
      </w:r>
      <w:r>
        <w:rPr>
          <w:sz w:val="24"/>
        </w:rPr>
        <w:t>Candidates of the 10th Board of Directors</w:t>
      </w:r>
    </w:p>
    <w:p w:rsidR="00954F20" w:rsidRDefault="00954F20">
      <w:pPr>
        <w:spacing w:line="360" w:lineRule="auto"/>
        <w:ind w:firstLineChars="200" w:firstLine="480"/>
        <w:rPr>
          <w:rFonts w:ascii="宋体" w:eastAsia="宋体" w:hAnsi="宋体"/>
          <w:sz w:val="24"/>
        </w:rPr>
      </w:pPr>
    </w:p>
    <w:p w:rsidR="00954F20" w:rsidRDefault="00222523">
      <w:pPr>
        <w:pStyle w:val="Default"/>
        <w:spacing w:line="360" w:lineRule="auto"/>
        <w:ind w:firstLine="200"/>
        <w:jc w:val="right"/>
        <w:rPr>
          <w:rFonts w:ascii="Times New Roman" w:hAnsi="Times New Roman" w:cs="Times New Roman"/>
        </w:rPr>
      </w:pPr>
      <w:proofErr w:type="gramStart"/>
      <w:r w:rsidRPr="00CA377F">
        <w:rPr>
          <w:rFonts w:ascii="Times New Roman" w:hAnsi="Times New Roman" w:cs="Times New Roman"/>
        </w:rPr>
        <w:t>Board of Directors of Industrial Bank Co., Ltd.</w:t>
      </w:r>
      <w:proofErr w:type="gramEnd"/>
      <w:r w:rsidRPr="00CA377F">
        <w:rPr>
          <w:rFonts w:ascii="Times New Roman" w:hAnsi="Times New Roman" w:cs="Times New Roman"/>
        </w:rPr>
        <w:t xml:space="preserve"> </w:t>
      </w:r>
    </w:p>
    <w:p w:rsidR="00954F20" w:rsidRDefault="0045777A">
      <w:pPr>
        <w:pStyle w:val="Default"/>
        <w:tabs>
          <w:tab w:val="left" w:pos="8364"/>
        </w:tabs>
        <w:spacing w:line="360" w:lineRule="auto"/>
        <w:ind w:firstLineChars="2900" w:firstLine="6960"/>
        <w:rPr>
          <w:rFonts w:hAnsi="宋体" w:cs="Times New Roman"/>
        </w:rPr>
      </w:pPr>
      <w:r w:rsidRPr="0045777A">
        <w:rPr>
          <w:rFonts w:ascii="Times New Roman" w:hAnsi="Times New Roman" w:cs="Times New Roman"/>
        </w:rPr>
        <w:t>October 28, 2021</w:t>
      </w:r>
    </w:p>
    <w:p w:rsidR="00954F20" w:rsidRDefault="00222523">
      <w:pPr>
        <w:widowControl/>
        <w:jc w:val="left"/>
        <w:rPr>
          <w:rFonts w:ascii="宋体" w:eastAsia="宋体" w:hAnsi="宋体"/>
          <w:color w:val="000000"/>
          <w:kern w:val="0"/>
          <w:sz w:val="24"/>
        </w:rPr>
      </w:pPr>
      <w:r>
        <w:rPr>
          <w:rFonts w:hAnsi="宋体"/>
        </w:rPr>
        <w:br w:type="page"/>
      </w:r>
    </w:p>
    <w:p w:rsidR="00954F20" w:rsidRDefault="00222523">
      <w:pPr>
        <w:spacing w:line="360" w:lineRule="auto"/>
        <w:jc w:val="left"/>
        <w:rPr>
          <w:rFonts w:ascii="宋体" w:eastAsia="宋体" w:hAnsi="宋体"/>
          <w:sz w:val="24"/>
        </w:rPr>
      </w:pPr>
      <w:r>
        <w:rPr>
          <w:sz w:val="24"/>
        </w:rPr>
        <w:lastRenderedPageBreak/>
        <w:t>Attachment</w:t>
      </w:r>
    </w:p>
    <w:p w:rsidR="00954F20" w:rsidRDefault="00222523">
      <w:pPr>
        <w:tabs>
          <w:tab w:val="right" w:pos="7742"/>
        </w:tabs>
        <w:snapToGrid w:val="0"/>
        <w:spacing w:beforeLines="50" w:before="156" w:line="360" w:lineRule="auto"/>
        <w:ind w:firstLineChars="200" w:firstLine="482"/>
        <w:jc w:val="center"/>
        <w:rPr>
          <w:rFonts w:eastAsia="宋体"/>
          <w:b/>
          <w:sz w:val="24"/>
        </w:rPr>
      </w:pPr>
      <w:r>
        <w:rPr>
          <w:b/>
          <w:sz w:val="24"/>
        </w:rPr>
        <w:t>Industrial Bank Co., Ltd.</w:t>
      </w:r>
    </w:p>
    <w:p w:rsidR="00954F20" w:rsidRDefault="00222523">
      <w:pPr>
        <w:tabs>
          <w:tab w:val="right" w:pos="7742"/>
        </w:tabs>
        <w:snapToGrid w:val="0"/>
        <w:spacing w:beforeLines="50" w:before="156" w:line="360" w:lineRule="auto"/>
        <w:ind w:firstLineChars="200" w:firstLine="482"/>
        <w:jc w:val="center"/>
        <w:rPr>
          <w:b/>
          <w:sz w:val="24"/>
        </w:rPr>
      </w:pPr>
      <w:r>
        <w:rPr>
          <w:b/>
          <w:sz w:val="24"/>
        </w:rPr>
        <w:t>Independent Opinions of Independent Directors on Nominating Two</w:t>
      </w:r>
      <w:r>
        <w:rPr>
          <w:rFonts w:hint="eastAsia"/>
          <w:b/>
          <w:sz w:val="24"/>
        </w:rPr>
        <w:t xml:space="preserve"> </w:t>
      </w:r>
      <w:r>
        <w:rPr>
          <w:b/>
          <w:sz w:val="24"/>
        </w:rPr>
        <w:t>Independent</w:t>
      </w:r>
      <w:r>
        <w:rPr>
          <w:rFonts w:hint="eastAsia"/>
          <w:b/>
          <w:sz w:val="24"/>
        </w:rPr>
        <w:t xml:space="preserve"> </w:t>
      </w:r>
      <w:r>
        <w:rPr>
          <w:b/>
          <w:sz w:val="24"/>
        </w:rPr>
        <w:t>Director</w:t>
      </w:r>
      <w:r>
        <w:rPr>
          <w:rFonts w:hint="eastAsia"/>
          <w:b/>
          <w:sz w:val="24"/>
        </w:rPr>
        <w:t xml:space="preserve"> </w:t>
      </w:r>
      <w:r>
        <w:rPr>
          <w:b/>
          <w:sz w:val="24"/>
        </w:rPr>
        <w:t>Candidates of the 10th Board of Directors</w:t>
      </w:r>
    </w:p>
    <w:p w:rsidR="00954F20" w:rsidRDefault="00222523">
      <w:pPr>
        <w:tabs>
          <w:tab w:val="right" w:pos="7742"/>
        </w:tabs>
        <w:snapToGrid w:val="0"/>
        <w:spacing w:beforeLines="50" w:before="156" w:line="360" w:lineRule="auto"/>
        <w:ind w:firstLineChars="200" w:firstLine="480"/>
        <w:rPr>
          <w:rFonts w:eastAsia="宋体"/>
          <w:sz w:val="24"/>
        </w:rPr>
      </w:pPr>
      <w:r>
        <w:rPr>
          <w:sz w:val="24"/>
        </w:rPr>
        <w:t xml:space="preserve">According to relevant provisions of the </w:t>
      </w:r>
      <w:r>
        <w:rPr>
          <w:i/>
          <w:sz w:val="24"/>
        </w:rPr>
        <w:t>Company Law of the People's Republic of China</w:t>
      </w:r>
      <w:r>
        <w:rPr>
          <w:sz w:val="24"/>
        </w:rPr>
        <w:t xml:space="preserve">, the </w:t>
      </w:r>
      <w:r>
        <w:rPr>
          <w:i/>
          <w:sz w:val="24"/>
        </w:rPr>
        <w:t>Corporate Governance Standards for Banking and Insurance Institutions</w:t>
      </w:r>
      <w:r>
        <w:rPr>
          <w:sz w:val="24"/>
        </w:rPr>
        <w:t xml:space="preserve"> and the Company's</w:t>
      </w:r>
      <w:r>
        <w:rPr>
          <w:rFonts w:hint="eastAsia"/>
          <w:sz w:val="24"/>
        </w:rPr>
        <w:t xml:space="preserve"> </w:t>
      </w:r>
      <w:r>
        <w:rPr>
          <w:sz w:val="24"/>
        </w:rPr>
        <w:t>Articles of Association, we, as independent directors of th</w:t>
      </w:r>
      <w:r>
        <w:rPr>
          <w:rFonts w:hint="eastAsia"/>
          <w:sz w:val="24"/>
        </w:rPr>
        <w:t>e</w:t>
      </w:r>
      <w:r>
        <w:rPr>
          <w:sz w:val="24"/>
        </w:rPr>
        <w:t xml:space="preserve"> Company, maintaining an independent and objective stance, with a prudent and responsible attitude, state our independent opinions on the nomination of Ms. Wang </w:t>
      </w:r>
      <w:proofErr w:type="spellStart"/>
      <w:r>
        <w:rPr>
          <w:sz w:val="24"/>
        </w:rPr>
        <w:t>Hongmei</w:t>
      </w:r>
      <w:proofErr w:type="spellEnd"/>
      <w:r>
        <w:rPr>
          <w:sz w:val="24"/>
        </w:rPr>
        <w:t xml:space="preserve"> and Mr. Qi Yuan as independent</w:t>
      </w:r>
      <w:r>
        <w:rPr>
          <w:rFonts w:hint="eastAsia"/>
          <w:sz w:val="24"/>
        </w:rPr>
        <w:t xml:space="preserve"> </w:t>
      </w:r>
      <w:r>
        <w:rPr>
          <w:sz w:val="24"/>
        </w:rPr>
        <w:t>director</w:t>
      </w:r>
      <w:r>
        <w:rPr>
          <w:rFonts w:hint="eastAsia"/>
          <w:sz w:val="24"/>
        </w:rPr>
        <w:t xml:space="preserve"> </w:t>
      </w:r>
      <w:r>
        <w:rPr>
          <w:sz w:val="24"/>
        </w:rPr>
        <w:t>candidates of the 10th Board of Directors as follows:</w:t>
      </w:r>
    </w:p>
    <w:p w:rsidR="00954F20" w:rsidRDefault="00222523">
      <w:pPr>
        <w:tabs>
          <w:tab w:val="right" w:pos="7742"/>
        </w:tabs>
        <w:snapToGrid w:val="0"/>
        <w:spacing w:beforeLines="50" w:before="156" w:line="360" w:lineRule="auto"/>
        <w:ind w:firstLineChars="200" w:firstLine="480"/>
        <w:rPr>
          <w:rFonts w:eastAsia="宋体"/>
          <w:sz w:val="24"/>
        </w:rPr>
      </w:pPr>
      <w:r>
        <w:rPr>
          <w:sz w:val="24"/>
        </w:rPr>
        <w:t xml:space="preserve">After reviewing the resumes of Ms. Wang </w:t>
      </w:r>
      <w:proofErr w:type="spellStart"/>
      <w:r>
        <w:rPr>
          <w:sz w:val="24"/>
        </w:rPr>
        <w:t>Hongmei</w:t>
      </w:r>
      <w:proofErr w:type="spellEnd"/>
      <w:r>
        <w:rPr>
          <w:sz w:val="24"/>
        </w:rPr>
        <w:t xml:space="preserve"> and Mr. Qi Yuan, we believe that the</w:t>
      </w:r>
      <w:r>
        <w:rPr>
          <w:rFonts w:hint="eastAsia"/>
          <w:sz w:val="24"/>
        </w:rPr>
        <w:t xml:space="preserve"> above</w:t>
      </w:r>
      <w:r>
        <w:rPr>
          <w:sz w:val="24"/>
        </w:rPr>
        <w:t xml:space="preserve"> independent director candidates</w:t>
      </w:r>
      <w:r>
        <w:rPr>
          <w:rFonts w:hint="eastAsia"/>
          <w:sz w:val="24"/>
        </w:rPr>
        <w:t xml:space="preserve"> </w:t>
      </w:r>
      <w:r>
        <w:rPr>
          <w:sz w:val="24"/>
        </w:rPr>
        <w:t xml:space="preserve">all possess the office-holding qualifications required by laws and regulations, and they are equipped with relevant knowledge, experience and abilities required to perform their duties. They have not been found failing under any of the circumstances that not allow someone to take the position as independent directors specified in the </w:t>
      </w:r>
      <w:r>
        <w:rPr>
          <w:i/>
          <w:sz w:val="24"/>
        </w:rPr>
        <w:t>Company Law of the People's Republic of China</w:t>
      </w:r>
      <w:r>
        <w:rPr>
          <w:sz w:val="24"/>
        </w:rPr>
        <w:t xml:space="preserve">, the </w:t>
      </w:r>
      <w:r>
        <w:rPr>
          <w:i/>
          <w:sz w:val="24"/>
        </w:rPr>
        <w:t>Law of the People’s Republic of China on Commercial Banks</w:t>
      </w:r>
      <w:r>
        <w:rPr>
          <w:sz w:val="24"/>
        </w:rPr>
        <w:t xml:space="preserve">, the </w:t>
      </w:r>
      <w:r>
        <w:rPr>
          <w:i/>
          <w:sz w:val="24"/>
        </w:rPr>
        <w:t>Measures of the China Banking and Insurance Regulatory Commission for the Administrative Licensing Items concerning Chinese-funded Commercial Banks</w:t>
      </w:r>
      <w:r>
        <w:rPr>
          <w:sz w:val="24"/>
        </w:rPr>
        <w:t xml:space="preserve">, </w:t>
      </w:r>
      <w:r>
        <w:rPr>
          <w:i/>
          <w:sz w:val="24"/>
        </w:rPr>
        <w:t>Shanghai Stock Exchange’s Guidelines on the Selection and Conduct of Directors of Listed Companies</w:t>
      </w:r>
      <w:r>
        <w:rPr>
          <w:sz w:val="24"/>
        </w:rPr>
        <w:t>, and other laws, regulations, legal and regulatory documents, regulatory provisions and the Bank’s Articles of Association. And there is no phenomenon that someone receives the penalty of entry ban to the securities market from the China Securities Regulatory Commission or the ban has not been lifted.</w:t>
      </w:r>
    </w:p>
    <w:p w:rsidR="00954F20" w:rsidRDefault="00222523">
      <w:pPr>
        <w:tabs>
          <w:tab w:val="right" w:pos="7742"/>
        </w:tabs>
        <w:snapToGrid w:val="0"/>
        <w:spacing w:beforeLines="50" w:before="156" w:line="360" w:lineRule="auto"/>
        <w:ind w:firstLineChars="200" w:firstLine="480"/>
        <w:rPr>
          <w:rFonts w:eastAsia="宋体"/>
          <w:sz w:val="24"/>
        </w:rPr>
      </w:pPr>
      <w:r>
        <w:rPr>
          <w:sz w:val="24"/>
        </w:rPr>
        <w:t xml:space="preserve">The Nomination Committee of the Board of Directors of the Company convened a meeting to review and approve the qualifications of the above </w:t>
      </w:r>
      <w:r>
        <w:rPr>
          <w:rFonts w:hint="eastAsia"/>
          <w:sz w:val="24"/>
        </w:rPr>
        <w:t>two</w:t>
      </w:r>
      <w:r>
        <w:rPr>
          <w:sz w:val="24"/>
        </w:rPr>
        <w:t xml:space="preserve"> persons. The Board of Directors convened a meeting to review and approve the submission to the general meeting of shareholders for election. The nomination procedure complies with relevant laws, regulations, and the Company's</w:t>
      </w:r>
      <w:r>
        <w:rPr>
          <w:rFonts w:hint="eastAsia"/>
          <w:sz w:val="24"/>
        </w:rPr>
        <w:t xml:space="preserve"> </w:t>
      </w:r>
      <w:r>
        <w:rPr>
          <w:sz w:val="24"/>
        </w:rPr>
        <w:t>Articles of Association.</w:t>
      </w:r>
    </w:p>
    <w:p w:rsidR="00954F20" w:rsidRDefault="00222523">
      <w:pPr>
        <w:tabs>
          <w:tab w:val="right" w:pos="7742"/>
        </w:tabs>
        <w:snapToGrid w:val="0"/>
        <w:spacing w:beforeLines="50" w:before="156" w:line="360" w:lineRule="auto"/>
        <w:ind w:firstLineChars="200" w:firstLine="480"/>
        <w:rPr>
          <w:rFonts w:eastAsia="宋体"/>
          <w:sz w:val="24"/>
        </w:rPr>
      </w:pPr>
      <w:r>
        <w:rPr>
          <w:sz w:val="24"/>
        </w:rPr>
        <w:t xml:space="preserve">We agreed to nominate Ms. Wang </w:t>
      </w:r>
      <w:proofErr w:type="spellStart"/>
      <w:r>
        <w:rPr>
          <w:sz w:val="24"/>
        </w:rPr>
        <w:t>Hongmei</w:t>
      </w:r>
      <w:proofErr w:type="spellEnd"/>
      <w:r>
        <w:rPr>
          <w:sz w:val="24"/>
        </w:rPr>
        <w:t xml:space="preserve"> and Mr. Qi Yuan as independent director</w:t>
      </w:r>
      <w:r>
        <w:rPr>
          <w:rFonts w:hint="eastAsia"/>
          <w:sz w:val="24"/>
        </w:rPr>
        <w:t xml:space="preserve"> </w:t>
      </w:r>
      <w:r>
        <w:rPr>
          <w:sz w:val="24"/>
        </w:rPr>
        <w:t>candidates of the 10th Board of Directors of the Company.</w:t>
      </w:r>
    </w:p>
    <w:p w:rsidR="00954F20" w:rsidRDefault="00954F20">
      <w:pPr>
        <w:autoSpaceDE w:val="0"/>
        <w:autoSpaceDN w:val="0"/>
        <w:adjustRightInd w:val="0"/>
        <w:spacing w:line="460" w:lineRule="exact"/>
        <w:ind w:firstLineChars="200" w:firstLine="480"/>
        <w:jc w:val="left"/>
        <w:rPr>
          <w:rFonts w:asciiTheme="minorEastAsia" w:eastAsiaTheme="minorEastAsia" w:hAnsiTheme="minorEastAsia" w:cs="仿宋"/>
          <w:kern w:val="0"/>
          <w:sz w:val="24"/>
        </w:rPr>
      </w:pPr>
    </w:p>
    <w:p w:rsidR="00954F20" w:rsidRDefault="00954F20">
      <w:pPr>
        <w:autoSpaceDE w:val="0"/>
        <w:autoSpaceDN w:val="0"/>
        <w:adjustRightInd w:val="0"/>
        <w:spacing w:line="460" w:lineRule="exact"/>
        <w:ind w:firstLineChars="2600" w:firstLine="6240"/>
        <w:jc w:val="left"/>
        <w:rPr>
          <w:rFonts w:asciiTheme="minorEastAsia" w:eastAsiaTheme="minorEastAsia" w:hAnsiTheme="minorEastAsia" w:cs="仿宋"/>
          <w:kern w:val="0"/>
          <w:sz w:val="24"/>
        </w:rPr>
      </w:pPr>
    </w:p>
    <w:p w:rsidR="00954F20" w:rsidRDefault="00954F20">
      <w:pPr>
        <w:autoSpaceDE w:val="0"/>
        <w:autoSpaceDN w:val="0"/>
        <w:adjustRightInd w:val="0"/>
        <w:spacing w:line="460" w:lineRule="exact"/>
        <w:jc w:val="left"/>
        <w:rPr>
          <w:rFonts w:asciiTheme="minorEastAsia" w:eastAsiaTheme="minorEastAsia" w:hAnsiTheme="minorEastAsia" w:cs="仿宋"/>
          <w:kern w:val="0"/>
          <w:sz w:val="24"/>
        </w:rPr>
      </w:pPr>
    </w:p>
    <w:p w:rsidR="00954F20" w:rsidRDefault="00222523">
      <w:pPr>
        <w:tabs>
          <w:tab w:val="right" w:pos="7742"/>
        </w:tabs>
        <w:snapToGrid w:val="0"/>
        <w:spacing w:beforeLines="50" w:before="156" w:line="360" w:lineRule="auto"/>
        <w:ind w:firstLineChars="2350" w:firstLine="5640"/>
        <w:rPr>
          <w:rFonts w:eastAsia="宋体"/>
          <w:sz w:val="24"/>
        </w:rPr>
      </w:pPr>
      <w:r>
        <w:rPr>
          <w:rFonts w:eastAsia="宋体"/>
          <w:sz w:val="24"/>
        </w:rPr>
        <w:t>Independent Directors:</w:t>
      </w:r>
    </w:p>
    <w:p w:rsidR="00954F20" w:rsidRDefault="00222523">
      <w:pPr>
        <w:spacing w:afterLines="50" w:after="156" w:line="480" w:lineRule="exact"/>
        <w:ind w:firstLineChars="200" w:firstLine="480"/>
        <w:jc w:val="right"/>
        <w:rPr>
          <w:sz w:val="24"/>
        </w:rPr>
      </w:pPr>
      <w:r>
        <w:rPr>
          <w:sz w:val="24"/>
        </w:rPr>
        <w:t xml:space="preserve">Su </w:t>
      </w:r>
      <w:proofErr w:type="spellStart"/>
      <w:r>
        <w:rPr>
          <w:sz w:val="24"/>
        </w:rPr>
        <w:t>Xijia</w:t>
      </w:r>
      <w:proofErr w:type="spellEnd"/>
      <w:r>
        <w:rPr>
          <w:sz w:val="24"/>
        </w:rPr>
        <w:t>, Lin Hua</w:t>
      </w:r>
      <w:r>
        <w:rPr>
          <w:rFonts w:hint="eastAsia"/>
          <w:sz w:val="24"/>
        </w:rPr>
        <w:t xml:space="preserve">, </w:t>
      </w:r>
      <w:r>
        <w:rPr>
          <w:sz w:val="24"/>
        </w:rPr>
        <w:t xml:space="preserve">Ben </w:t>
      </w:r>
      <w:proofErr w:type="spellStart"/>
      <w:r>
        <w:rPr>
          <w:sz w:val="24"/>
        </w:rPr>
        <w:t>Shenglin</w:t>
      </w:r>
      <w:proofErr w:type="spellEnd"/>
      <w:r>
        <w:rPr>
          <w:sz w:val="24"/>
        </w:rPr>
        <w:t xml:space="preserve">, Xu Lin, Liu </w:t>
      </w:r>
      <w:proofErr w:type="spellStart"/>
      <w:r>
        <w:rPr>
          <w:sz w:val="24"/>
        </w:rPr>
        <w:t>Shiping</w:t>
      </w:r>
      <w:proofErr w:type="spellEnd"/>
    </w:p>
    <w:p w:rsidR="00954F20" w:rsidRDefault="00222523">
      <w:pPr>
        <w:tabs>
          <w:tab w:val="right" w:pos="7742"/>
        </w:tabs>
        <w:snapToGrid w:val="0"/>
        <w:spacing w:beforeLines="50" w:before="156" w:line="360" w:lineRule="auto"/>
        <w:ind w:firstLineChars="2350" w:firstLine="5640"/>
        <w:rPr>
          <w:rFonts w:hAnsi="宋体"/>
        </w:rPr>
      </w:pPr>
      <w:r>
        <w:rPr>
          <w:rFonts w:eastAsia="宋体"/>
          <w:sz w:val="24"/>
        </w:rPr>
        <w:t>October 28, 2021</w:t>
      </w:r>
      <w:bookmarkStart w:id="0" w:name="_GoBack"/>
      <w:bookmarkEnd w:id="0"/>
    </w:p>
    <w:p w:rsidR="00954F20" w:rsidRDefault="00954F20">
      <w:pPr>
        <w:autoSpaceDE w:val="0"/>
        <w:autoSpaceDN w:val="0"/>
        <w:adjustRightInd w:val="0"/>
        <w:spacing w:line="460" w:lineRule="exact"/>
        <w:ind w:firstLineChars="2200" w:firstLine="5280"/>
        <w:jc w:val="left"/>
        <w:rPr>
          <w:rFonts w:asciiTheme="minorEastAsia" w:eastAsiaTheme="minorEastAsia" w:hAnsiTheme="minorEastAsia" w:cs="仿宋"/>
          <w:kern w:val="0"/>
          <w:sz w:val="24"/>
        </w:rPr>
      </w:pPr>
    </w:p>
    <w:p w:rsidR="00954F20" w:rsidRDefault="00954F20">
      <w:pPr>
        <w:pStyle w:val="Default"/>
        <w:tabs>
          <w:tab w:val="left" w:pos="8364"/>
        </w:tabs>
        <w:spacing w:line="360" w:lineRule="auto"/>
        <w:rPr>
          <w:rFonts w:hAnsi="宋体" w:cs="Times New Roman"/>
        </w:rPr>
      </w:pPr>
    </w:p>
    <w:sectPr w:rsidR="00954F20">
      <w:footerReference w:type="default" r:id="rId8"/>
      <w:pgSz w:w="11906" w:h="16838"/>
      <w:pgMar w:top="1191" w:right="1304"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BB" w:rsidRDefault="00BB2DBB">
      <w:r>
        <w:separator/>
      </w:r>
    </w:p>
  </w:endnote>
  <w:endnote w:type="continuationSeparator" w:id="0">
    <w:p w:rsidR="00BB2DBB" w:rsidRDefault="00BB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26562"/>
    </w:sdtPr>
    <w:sdtEndPr/>
    <w:sdtContent>
      <w:p w:rsidR="00954F20" w:rsidRDefault="00222523">
        <w:pPr>
          <w:pStyle w:val="a6"/>
          <w:jc w:val="center"/>
        </w:pPr>
        <w:r>
          <w:fldChar w:fldCharType="begin"/>
        </w:r>
        <w:r>
          <w:instrText>PAGE   \* MERGEFORMAT</w:instrText>
        </w:r>
        <w:r>
          <w:fldChar w:fldCharType="separate"/>
        </w:r>
        <w:r w:rsidR="0045777A" w:rsidRPr="0045777A">
          <w:rPr>
            <w:noProof/>
            <w:lang w:val="zh-CN"/>
          </w:rPr>
          <w:t>1</w:t>
        </w:r>
        <w:r>
          <w:fldChar w:fldCharType="end"/>
        </w:r>
      </w:p>
    </w:sdtContent>
  </w:sdt>
  <w:p w:rsidR="00954F20" w:rsidRDefault="00954F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BB" w:rsidRDefault="00BB2DBB">
      <w:r>
        <w:separator/>
      </w:r>
    </w:p>
  </w:footnote>
  <w:footnote w:type="continuationSeparator" w:id="0">
    <w:p w:rsidR="00BB2DBB" w:rsidRDefault="00BB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01F76"/>
    <w:rsid w:val="0000228A"/>
    <w:rsid w:val="0001798E"/>
    <w:rsid w:val="00025F47"/>
    <w:rsid w:val="000307C0"/>
    <w:rsid w:val="00031144"/>
    <w:rsid w:val="00031B36"/>
    <w:rsid w:val="00036465"/>
    <w:rsid w:val="00043641"/>
    <w:rsid w:val="00044CC8"/>
    <w:rsid w:val="00051DAF"/>
    <w:rsid w:val="00051EFF"/>
    <w:rsid w:val="00053E83"/>
    <w:rsid w:val="0006283C"/>
    <w:rsid w:val="00067320"/>
    <w:rsid w:val="000718A3"/>
    <w:rsid w:val="00073034"/>
    <w:rsid w:val="00077D79"/>
    <w:rsid w:val="00082010"/>
    <w:rsid w:val="00093A72"/>
    <w:rsid w:val="00094E8D"/>
    <w:rsid w:val="000953E7"/>
    <w:rsid w:val="000A1BA6"/>
    <w:rsid w:val="000A38FA"/>
    <w:rsid w:val="000A5E4F"/>
    <w:rsid w:val="000B1644"/>
    <w:rsid w:val="000D31D3"/>
    <w:rsid w:val="000D35B1"/>
    <w:rsid w:val="000D4065"/>
    <w:rsid w:val="000E24EF"/>
    <w:rsid w:val="000F2E80"/>
    <w:rsid w:val="000F5591"/>
    <w:rsid w:val="00101680"/>
    <w:rsid w:val="00103490"/>
    <w:rsid w:val="00111D52"/>
    <w:rsid w:val="0011579D"/>
    <w:rsid w:val="001158FC"/>
    <w:rsid w:val="001171FB"/>
    <w:rsid w:val="00137BDF"/>
    <w:rsid w:val="00137CB2"/>
    <w:rsid w:val="00140657"/>
    <w:rsid w:val="00143625"/>
    <w:rsid w:val="0014445E"/>
    <w:rsid w:val="0014698A"/>
    <w:rsid w:val="00155145"/>
    <w:rsid w:val="001636F1"/>
    <w:rsid w:val="00164A3E"/>
    <w:rsid w:val="0016592A"/>
    <w:rsid w:val="00167645"/>
    <w:rsid w:val="0017256B"/>
    <w:rsid w:val="00173D56"/>
    <w:rsid w:val="0017480C"/>
    <w:rsid w:val="0018485F"/>
    <w:rsid w:val="00187D13"/>
    <w:rsid w:val="001930A0"/>
    <w:rsid w:val="001968E1"/>
    <w:rsid w:val="0019710A"/>
    <w:rsid w:val="00197D5F"/>
    <w:rsid w:val="001A129A"/>
    <w:rsid w:val="001A7D6A"/>
    <w:rsid w:val="001B2134"/>
    <w:rsid w:val="001C49CB"/>
    <w:rsid w:val="001D147A"/>
    <w:rsid w:val="001D42BF"/>
    <w:rsid w:val="001D58B1"/>
    <w:rsid w:val="001E1924"/>
    <w:rsid w:val="001E4624"/>
    <w:rsid w:val="001E79A0"/>
    <w:rsid w:val="001E7D89"/>
    <w:rsid w:val="001F38BE"/>
    <w:rsid w:val="001F3AED"/>
    <w:rsid w:val="00210EB0"/>
    <w:rsid w:val="00214C1A"/>
    <w:rsid w:val="00214F1D"/>
    <w:rsid w:val="0021736F"/>
    <w:rsid w:val="00220A44"/>
    <w:rsid w:val="00222523"/>
    <w:rsid w:val="0022607E"/>
    <w:rsid w:val="0023236A"/>
    <w:rsid w:val="00240D74"/>
    <w:rsid w:val="002422CD"/>
    <w:rsid w:val="00243AE8"/>
    <w:rsid w:val="002450C5"/>
    <w:rsid w:val="00247FC8"/>
    <w:rsid w:val="00250118"/>
    <w:rsid w:val="00252ACF"/>
    <w:rsid w:val="002534B1"/>
    <w:rsid w:val="00260958"/>
    <w:rsid w:val="00261568"/>
    <w:rsid w:val="00264A4B"/>
    <w:rsid w:val="00267BC7"/>
    <w:rsid w:val="00276B49"/>
    <w:rsid w:val="00280BFC"/>
    <w:rsid w:val="00281A1E"/>
    <w:rsid w:val="00282116"/>
    <w:rsid w:val="00290DF5"/>
    <w:rsid w:val="00291C5A"/>
    <w:rsid w:val="00291DC4"/>
    <w:rsid w:val="00296096"/>
    <w:rsid w:val="002A05C1"/>
    <w:rsid w:val="002A261E"/>
    <w:rsid w:val="002B6BCD"/>
    <w:rsid w:val="002B6CD7"/>
    <w:rsid w:val="002C1C5F"/>
    <w:rsid w:val="002C3E64"/>
    <w:rsid w:val="002D701D"/>
    <w:rsid w:val="002E1F74"/>
    <w:rsid w:val="002E4FAD"/>
    <w:rsid w:val="002E53C8"/>
    <w:rsid w:val="002E7080"/>
    <w:rsid w:val="002F0AAB"/>
    <w:rsid w:val="002F234A"/>
    <w:rsid w:val="002F561F"/>
    <w:rsid w:val="002F6C37"/>
    <w:rsid w:val="00303C1D"/>
    <w:rsid w:val="00304E64"/>
    <w:rsid w:val="00306197"/>
    <w:rsid w:val="0030752D"/>
    <w:rsid w:val="003136AA"/>
    <w:rsid w:val="00320B6D"/>
    <w:rsid w:val="00320DE1"/>
    <w:rsid w:val="00320F10"/>
    <w:rsid w:val="00324785"/>
    <w:rsid w:val="0032601F"/>
    <w:rsid w:val="0032624F"/>
    <w:rsid w:val="00330C0A"/>
    <w:rsid w:val="00331CCA"/>
    <w:rsid w:val="00332C5F"/>
    <w:rsid w:val="0033729D"/>
    <w:rsid w:val="00337D70"/>
    <w:rsid w:val="0034018B"/>
    <w:rsid w:val="003437DC"/>
    <w:rsid w:val="0034680F"/>
    <w:rsid w:val="00347787"/>
    <w:rsid w:val="0035451D"/>
    <w:rsid w:val="0036585E"/>
    <w:rsid w:val="00366765"/>
    <w:rsid w:val="00366F6F"/>
    <w:rsid w:val="0037081C"/>
    <w:rsid w:val="00370FD6"/>
    <w:rsid w:val="003742EB"/>
    <w:rsid w:val="00381A1A"/>
    <w:rsid w:val="00384E37"/>
    <w:rsid w:val="00384EF8"/>
    <w:rsid w:val="00387F46"/>
    <w:rsid w:val="00395430"/>
    <w:rsid w:val="00397268"/>
    <w:rsid w:val="003A2190"/>
    <w:rsid w:val="003A2DE5"/>
    <w:rsid w:val="003A5DF0"/>
    <w:rsid w:val="003B01AF"/>
    <w:rsid w:val="003B6653"/>
    <w:rsid w:val="003C0403"/>
    <w:rsid w:val="003C1888"/>
    <w:rsid w:val="003D0A47"/>
    <w:rsid w:val="003E1C28"/>
    <w:rsid w:val="003E3C14"/>
    <w:rsid w:val="003F436B"/>
    <w:rsid w:val="003F7C71"/>
    <w:rsid w:val="00400ADC"/>
    <w:rsid w:val="00401876"/>
    <w:rsid w:val="00403C68"/>
    <w:rsid w:val="004254ED"/>
    <w:rsid w:val="00430370"/>
    <w:rsid w:val="00430BE5"/>
    <w:rsid w:val="00437ACC"/>
    <w:rsid w:val="0044299E"/>
    <w:rsid w:val="00444861"/>
    <w:rsid w:val="00453708"/>
    <w:rsid w:val="004570FC"/>
    <w:rsid w:val="0045777A"/>
    <w:rsid w:val="00471A07"/>
    <w:rsid w:val="00472FBD"/>
    <w:rsid w:val="00473632"/>
    <w:rsid w:val="004740E5"/>
    <w:rsid w:val="00474937"/>
    <w:rsid w:val="004763AB"/>
    <w:rsid w:val="00476F5F"/>
    <w:rsid w:val="00496EB7"/>
    <w:rsid w:val="004A3F81"/>
    <w:rsid w:val="004A5C0E"/>
    <w:rsid w:val="004A7075"/>
    <w:rsid w:val="004B2164"/>
    <w:rsid w:val="004B6FE7"/>
    <w:rsid w:val="004C180A"/>
    <w:rsid w:val="004C1D94"/>
    <w:rsid w:val="004C2F50"/>
    <w:rsid w:val="004C466A"/>
    <w:rsid w:val="004C63E3"/>
    <w:rsid w:val="004C7E5E"/>
    <w:rsid w:val="004D0637"/>
    <w:rsid w:val="004D678B"/>
    <w:rsid w:val="004D6B52"/>
    <w:rsid w:val="004D7377"/>
    <w:rsid w:val="004E5764"/>
    <w:rsid w:val="004E584F"/>
    <w:rsid w:val="004F7A2C"/>
    <w:rsid w:val="004F7D1C"/>
    <w:rsid w:val="00500AB9"/>
    <w:rsid w:val="005014A0"/>
    <w:rsid w:val="00506596"/>
    <w:rsid w:val="005069E8"/>
    <w:rsid w:val="00510D74"/>
    <w:rsid w:val="00510E55"/>
    <w:rsid w:val="005120DA"/>
    <w:rsid w:val="00524D18"/>
    <w:rsid w:val="00525A98"/>
    <w:rsid w:val="005261A2"/>
    <w:rsid w:val="005272D6"/>
    <w:rsid w:val="00534A6A"/>
    <w:rsid w:val="00535598"/>
    <w:rsid w:val="0053783B"/>
    <w:rsid w:val="00537CCB"/>
    <w:rsid w:val="00541BF8"/>
    <w:rsid w:val="00543192"/>
    <w:rsid w:val="0055407D"/>
    <w:rsid w:val="0056057E"/>
    <w:rsid w:val="00560E37"/>
    <w:rsid w:val="005625AF"/>
    <w:rsid w:val="005638D2"/>
    <w:rsid w:val="0056397E"/>
    <w:rsid w:val="00565BFD"/>
    <w:rsid w:val="00567C6F"/>
    <w:rsid w:val="005734EA"/>
    <w:rsid w:val="0057468A"/>
    <w:rsid w:val="005812C9"/>
    <w:rsid w:val="00582095"/>
    <w:rsid w:val="0058212B"/>
    <w:rsid w:val="005A0C9A"/>
    <w:rsid w:val="005A16E9"/>
    <w:rsid w:val="005B42AB"/>
    <w:rsid w:val="005C2025"/>
    <w:rsid w:val="005C377F"/>
    <w:rsid w:val="005C63DB"/>
    <w:rsid w:val="005D1C16"/>
    <w:rsid w:val="005D51DF"/>
    <w:rsid w:val="005E47BE"/>
    <w:rsid w:val="005E6BBD"/>
    <w:rsid w:val="005E7D63"/>
    <w:rsid w:val="005F0ACE"/>
    <w:rsid w:val="005F31A1"/>
    <w:rsid w:val="00602665"/>
    <w:rsid w:val="006027AC"/>
    <w:rsid w:val="00616C00"/>
    <w:rsid w:val="00617392"/>
    <w:rsid w:val="00620C2F"/>
    <w:rsid w:val="0062310D"/>
    <w:rsid w:val="0063243A"/>
    <w:rsid w:val="006331B0"/>
    <w:rsid w:val="0063535D"/>
    <w:rsid w:val="0064285B"/>
    <w:rsid w:val="00642AC9"/>
    <w:rsid w:val="00651506"/>
    <w:rsid w:val="006540D7"/>
    <w:rsid w:val="006556B3"/>
    <w:rsid w:val="00662C71"/>
    <w:rsid w:val="00662F74"/>
    <w:rsid w:val="006717E9"/>
    <w:rsid w:val="006742C2"/>
    <w:rsid w:val="0067606F"/>
    <w:rsid w:val="00680167"/>
    <w:rsid w:val="006813C3"/>
    <w:rsid w:val="00686A80"/>
    <w:rsid w:val="0069029C"/>
    <w:rsid w:val="00691195"/>
    <w:rsid w:val="0069418C"/>
    <w:rsid w:val="006949FD"/>
    <w:rsid w:val="006953CF"/>
    <w:rsid w:val="0069693F"/>
    <w:rsid w:val="006B0F7E"/>
    <w:rsid w:val="006B6302"/>
    <w:rsid w:val="006B73C6"/>
    <w:rsid w:val="006D15CD"/>
    <w:rsid w:val="006D18DA"/>
    <w:rsid w:val="006D24D8"/>
    <w:rsid w:val="006D28C2"/>
    <w:rsid w:val="006F4022"/>
    <w:rsid w:val="006F66F9"/>
    <w:rsid w:val="00711080"/>
    <w:rsid w:val="00711AF1"/>
    <w:rsid w:val="00712DA5"/>
    <w:rsid w:val="00715709"/>
    <w:rsid w:val="00726BC6"/>
    <w:rsid w:val="00730E60"/>
    <w:rsid w:val="00737F7C"/>
    <w:rsid w:val="007408FF"/>
    <w:rsid w:val="0074775E"/>
    <w:rsid w:val="00753CDA"/>
    <w:rsid w:val="0075708F"/>
    <w:rsid w:val="007630B1"/>
    <w:rsid w:val="00763DCF"/>
    <w:rsid w:val="0077198B"/>
    <w:rsid w:val="0077772E"/>
    <w:rsid w:val="00780275"/>
    <w:rsid w:val="007814AD"/>
    <w:rsid w:val="0078150B"/>
    <w:rsid w:val="007821FA"/>
    <w:rsid w:val="00785463"/>
    <w:rsid w:val="007868B5"/>
    <w:rsid w:val="0079007A"/>
    <w:rsid w:val="00792F04"/>
    <w:rsid w:val="00793CE6"/>
    <w:rsid w:val="007A216B"/>
    <w:rsid w:val="007A3EF6"/>
    <w:rsid w:val="007B0BB6"/>
    <w:rsid w:val="007B2F41"/>
    <w:rsid w:val="007B49CB"/>
    <w:rsid w:val="007B7401"/>
    <w:rsid w:val="007C15E1"/>
    <w:rsid w:val="007C3208"/>
    <w:rsid w:val="007C54F5"/>
    <w:rsid w:val="007C6161"/>
    <w:rsid w:val="007C719B"/>
    <w:rsid w:val="007D13DC"/>
    <w:rsid w:val="007D35A7"/>
    <w:rsid w:val="007D5823"/>
    <w:rsid w:val="007E0060"/>
    <w:rsid w:val="007E4716"/>
    <w:rsid w:val="007F1305"/>
    <w:rsid w:val="007F2E43"/>
    <w:rsid w:val="007F3E16"/>
    <w:rsid w:val="007F5F72"/>
    <w:rsid w:val="007F6B52"/>
    <w:rsid w:val="007F70A9"/>
    <w:rsid w:val="00801A15"/>
    <w:rsid w:val="008023BA"/>
    <w:rsid w:val="00830612"/>
    <w:rsid w:val="00836704"/>
    <w:rsid w:val="00844EC2"/>
    <w:rsid w:val="00845BA8"/>
    <w:rsid w:val="008475A5"/>
    <w:rsid w:val="00847F12"/>
    <w:rsid w:val="008501E3"/>
    <w:rsid w:val="008509F6"/>
    <w:rsid w:val="00851A7A"/>
    <w:rsid w:val="00854459"/>
    <w:rsid w:val="00860E50"/>
    <w:rsid w:val="00863D1C"/>
    <w:rsid w:val="00863DF5"/>
    <w:rsid w:val="00864DC1"/>
    <w:rsid w:val="008710B7"/>
    <w:rsid w:val="00873A2B"/>
    <w:rsid w:val="00880303"/>
    <w:rsid w:val="00886AD2"/>
    <w:rsid w:val="00890F6D"/>
    <w:rsid w:val="00892707"/>
    <w:rsid w:val="008939CB"/>
    <w:rsid w:val="008A124C"/>
    <w:rsid w:val="008A2AFC"/>
    <w:rsid w:val="008A4FC8"/>
    <w:rsid w:val="008A56FE"/>
    <w:rsid w:val="008B6E0C"/>
    <w:rsid w:val="008B7928"/>
    <w:rsid w:val="008C2A84"/>
    <w:rsid w:val="008D1E7F"/>
    <w:rsid w:val="008D27A8"/>
    <w:rsid w:val="008D35C7"/>
    <w:rsid w:val="008D384E"/>
    <w:rsid w:val="008E0F23"/>
    <w:rsid w:val="008E289D"/>
    <w:rsid w:val="008F1BCA"/>
    <w:rsid w:val="008F1CEE"/>
    <w:rsid w:val="008F4BD3"/>
    <w:rsid w:val="00903501"/>
    <w:rsid w:val="00910D54"/>
    <w:rsid w:val="00913225"/>
    <w:rsid w:val="00924F7D"/>
    <w:rsid w:val="009322AA"/>
    <w:rsid w:val="00933096"/>
    <w:rsid w:val="0093462D"/>
    <w:rsid w:val="00935A49"/>
    <w:rsid w:val="009372D4"/>
    <w:rsid w:val="009410A9"/>
    <w:rsid w:val="00945FF9"/>
    <w:rsid w:val="00954F20"/>
    <w:rsid w:val="00955645"/>
    <w:rsid w:val="0096662A"/>
    <w:rsid w:val="00967B96"/>
    <w:rsid w:val="00971531"/>
    <w:rsid w:val="00974B01"/>
    <w:rsid w:val="00981667"/>
    <w:rsid w:val="00986BE8"/>
    <w:rsid w:val="009870C5"/>
    <w:rsid w:val="00990212"/>
    <w:rsid w:val="00990AE7"/>
    <w:rsid w:val="00991A19"/>
    <w:rsid w:val="00992C54"/>
    <w:rsid w:val="009944E8"/>
    <w:rsid w:val="009975B9"/>
    <w:rsid w:val="00997AA9"/>
    <w:rsid w:val="009A00BD"/>
    <w:rsid w:val="009A1511"/>
    <w:rsid w:val="009B5C9F"/>
    <w:rsid w:val="009C2A81"/>
    <w:rsid w:val="009C3A29"/>
    <w:rsid w:val="009C5542"/>
    <w:rsid w:val="009D5BB1"/>
    <w:rsid w:val="009E164A"/>
    <w:rsid w:val="009E57D0"/>
    <w:rsid w:val="009F10FF"/>
    <w:rsid w:val="009F14D5"/>
    <w:rsid w:val="009F1CC3"/>
    <w:rsid w:val="00A1601B"/>
    <w:rsid w:val="00A17D60"/>
    <w:rsid w:val="00A24210"/>
    <w:rsid w:val="00A2722F"/>
    <w:rsid w:val="00A3342D"/>
    <w:rsid w:val="00A400A4"/>
    <w:rsid w:val="00A43CDD"/>
    <w:rsid w:val="00A5479F"/>
    <w:rsid w:val="00A62A18"/>
    <w:rsid w:val="00A7031C"/>
    <w:rsid w:val="00A70E93"/>
    <w:rsid w:val="00A75F1F"/>
    <w:rsid w:val="00A77B23"/>
    <w:rsid w:val="00A81590"/>
    <w:rsid w:val="00A83170"/>
    <w:rsid w:val="00A855F8"/>
    <w:rsid w:val="00A95185"/>
    <w:rsid w:val="00AA1F3B"/>
    <w:rsid w:val="00AA3272"/>
    <w:rsid w:val="00AA3E87"/>
    <w:rsid w:val="00AA44AE"/>
    <w:rsid w:val="00AA5FB8"/>
    <w:rsid w:val="00AA7852"/>
    <w:rsid w:val="00AB1B47"/>
    <w:rsid w:val="00AB4660"/>
    <w:rsid w:val="00AB71CE"/>
    <w:rsid w:val="00AB7255"/>
    <w:rsid w:val="00AC0158"/>
    <w:rsid w:val="00AC0480"/>
    <w:rsid w:val="00AC10E5"/>
    <w:rsid w:val="00AC10ED"/>
    <w:rsid w:val="00AC4DED"/>
    <w:rsid w:val="00AD06B8"/>
    <w:rsid w:val="00AD43F7"/>
    <w:rsid w:val="00AE4374"/>
    <w:rsid w:val="00AF0A22"/>
    <w:rsid w:val="00AF107D"/>
    <w:rsid w:val="00AF3BF8"/>
    <w:rsid w:val="00AF4FD9"/>
    <w:rsid w:val="00B015B6"/>
    <w:rsid w:val="00B06A5A"/>
    <w:rsid w:val="00B06EFD"/>
    <w:rsid w:val="00B12B54"/>
    <w:rsid w:val="00B15463"/>
    <w:rsid w:val="00B161EA"/>
    <w:rsid w:val="00B17DCB"/>
    <w:rsid w:val="00B228A4"/>
    <w:rsid w:val="00B32483"/>
    <w:rsid w:val="00B33995"/>
    <w:rsid w:val="00B3491B"/>
    <w:rsid w:val="00B34C1E"/>
    <w:rsid w:val="00B36A48"/>
    <w:rsid w:val="00B40D09"/>
    <w:rsid w:val="00B45305"/>
    <w:rsid w:val="00B46570"/>
    <w:rsid w:val="00B47583"/>
    <w:rsid w:val="00B5148F"/>
    <w:rsid w:val="00B51D62"/>
    <w:rsid w:val="00B53EA9"/>
    <w:rsid w:val="00B54828"/>
    <w:rsid w:val="00B54989"/>
    <w:rsid w:val="00B54AA1"/>
    <w:rsid w:val="00B56618"/>
    <w:rsid w:val="00B62039"/>
    <w:rsid w:val="00B62498"/>
    <w:rsid w:val="00B65A4E"/>
    <w:rsid w:val="00B65B0B"/>
    <w:rsid w:val="00B70D87"/>
    <w:rsid w:val="00B70F78"/>
    <w:rsid w:val="00B81904"/>
    <w:rsid w:val="00B820F9"/>
    <w:rsid w:val="00B83B89"/>
    <w:rsid w:val="00B90F25"/>
    <w:rsid w:val="00B92645"/>
    <w:rsid w:val="00B93360"/>
    <w:rsid w:val="00B93D16"/>
    <w:rsid w:val="00B93E3B"/>
    <w:rsid w:val="00B94974"/>
    <w:rsid w:val="00B94B30"/>
    <w:rsid w:val="00B959E9"/>
    <w:rsid w:val="00BA514D"/>
    <w:rsid w:val="00BB0DFD"/>
    <w:rsid w:val="00BB1425"/>
    <w:rsid w:val="00BB1F81"/>
    <w:rsid w:val="00BB2DBB"/>
    <w:rsid w:val="00BB4E35"/>
    <w:rsid w:val="00BD22E2"/>
    <w:rsid w:val="00BE4E5D"/>
    <w:rsid w:val="00BE6E8D"/>
    <w:rsid w:val="00BE7D7A"/>
    <w:rsid w:val="00BF575E"/>
    <w:rsid w:val="00BF6D15"/>
    <w:rsid w:val="00BF75F1"/>
    <w:rsid w:val="00BF7B7D"/>
    <w:rsid w:val="00C04108"/>
    <w:rsid w:val="00C075A5"/>
    <w:rsid w:val="00C123C3"/>
    <w:rsid w:val="00C15EA3"/>
    <w:rsid w:val="00C162D7"/>
    <w:rsid w:val="00C1769B"/>
    <w:rsid w:val="00C2255B"/>
    <w:rsid w:val="00C22F85"/>
    <w:rsid w:val="00C2682A"/>
    <w:rsid w:val="00C33369"/>
    <w:rsid w:val="00C44FBC"/>
    <w:rsid w:val="00C46F33"/>
    <w:rsid w:val="00C479DE"/>
    <w:rsid w:val="00C50EE2"/>
    <w:rsid w:val="00C52E62"/>
    <w:rsid w:val="00C71865"/>
    <w:rsid w:val="00C82BB4"/>
    <w:rsid w:val="00C8307F"/>
    <w:rsid w:val="00C839B6"/>
    <w:rsid w:val="00C97CEA"/>
    <w:rsid w:val="00CA377F"/>
    <w:rsid w:val="00CA5354"/>
    <w:rsid w:val="00CC23C5"/>
    <w:rsid w:val="00CC422E"/>
    <w:rsid w:val="00CC7981"/>
    <w:rsid w:val="00CD2C0D"/>
    <w:rsid w:val="00CD55D6"/>
    <w:rsid w:val="00CE094D"/>
    <w:rsid w:val="00CE1F2B"/>
    <w:rsid w:val="00CF2783"/>
    <w:rsid w:val="00CF568B"/>
    <w:rsid w:val="00CF6943"/>
    <w:rsid w:val="00CF7348"/>
    <w:rsid w:val="00CF74FA"/>
    <w:rsid w:val="00D04502"/>
    <w:rsid w:val="00D068F8"/>
    <w:rsid w:val="00D07DE6"/>
    <w:rsid w:val="00D22034"/>
    <w:rsid w:val="00D30A1D"/>
    <w:rsid w:val="00D35BEA"/>
    <w:rsid w:val="00D37E2A"/>
    <w:rsid w:val="00D52907"/>
    <w:rsid w:val="00D53B90"/>
    <w:rsid w:val="00D54221"/>
    <w:rsid w:val="00D63E8C"/>
    <w:rsid w:val="00D7009F"/>
    <w:rsid w:val="00D76A86"/>
    <w:rsid w:val="00D77BE3"/>
    <w:rsid w:val="00D77BE8"/>
    <w:rsid w:val="00D82EDB"/>
    <w:rsid w:val="00D85644"/>
    <w:rsid w:val="00D86038"/>
    <w:rsid w:val="00D92863"/>
    <w:rsid w:val="00D94BB4"/>
    <w:rsid w:val="00D96A0F"/>
    <w:rsid w:val="00DA5944"/>
    <w:rsid w:val="00DA59DB"/>
    <w:rsid w:val="00DA707C"/>
    <w:rsid w:val="00DA726B"/>
    <w:rsid w:val="00DB7B11"/>
    <w:rsid w:val="00DD08D1"/>
    <w:rsid w:val="00DD1B8D"/>
    <w:rsid w:val="00DD649F"/>
    <w:rsid w:val="00DD7063"/>
    <w:rsid w:val="00DD7B18"/>
    <w:rsid w:val="00DF1590"/>
    <w:rsid w:val="00DF59AA"/>
    <w:rsid w:val="00DF640B"/>
    <w:rsid w:val="00E0470F"/>
    <w:rsid w:val="00E0687A"/>
    <w:rsid w:val="00E10675"/>
    <w:rsid w:val="00E1141E"/>
    <w:rsid w:val="00E1397B"/>
    <w:rsid w:val="00E13B9B"/>
    <w:rsid w:val="00E1650B"/>
    <w:rsid w:val="00E16E7B"/>
    <w:rsid w:val="00E20832"/>
    <w:rsid w:val="00E26F85"/>
    <w:rsid w:val="00E31E05"/>
    <w:rsid w:val="00E3639B"/>
    <w:rsid w:val="00E44189"/>
    <w:rsid w:val="00E46132"/>
    <w:rsid w:val="00E47B00"/>
    <w:rsid w:val="00E56662"/>
    <w:rsid w:val="00E574B2"/>
    <w:rsid w:val="00E63FC9"/>
    <w:rsid w:val="00E67DD7"/>
    <w:rsid w:val="00E72300"/>
    <w:rsid w:val="00E85EF6"/>
    <w:rsid w:val="00E915AE"/>
    <w:rsid w:val="00E91E84"/>
    <w:rsid w:val="00E937C6"/>
    <w:rsid w:val="00EA7964"/>
    <w:rsid w:val="00EA7F61"/>
    <w:rsid w:val="00EB526D"/>
    <w:rsid w:val="00EB7C73"/>
    <w:rsid w:val="00EC2301"/>
    <w:rsid w:val="00EC5456"/>
    <w:rsid w:val="00ED255A"/>
    <w:rsid w:val="00ED3FF8"/>
    <w:rsid w:val="00ED63E0"/>
    <w:rsid w:val="00EE5328"/>
    <w:rsid w:val="00EE7BFC"/>
    <w:rsid w:val="00EF409B"/>
    <w:rsid w:val="00F129BE"/>
    <w:rsid w:val="00F13FF1"/>
    <w:rsid w:val="00F21DB7"/>
    <w:rsid w:val="00F2784C"/>
    <w:rsid w:val="00F35232"/>
    <w:rsid w:val="00F35652"/>
    <w:rsid w:val="00F36B19"/>
    <w:rsid w:val="00F41D16"/>
    <w:rsid w:val="00F43890"/>
    <w:rsid w:val="00F43EC6"/>
    <w:rsid w:val="00F45D0D"/>
    <w:rsid w:val="00F51AE4"/>
    <w:rsid w:val="00F53944"/>
    <w:rsid w:val="00F56397"/>
    <w:rsid w:val="00F6006F"/>
    <w:rsid w:val="00F642EC"/>
    <w:rsid w:val="00F64BAF"/>
    <w:rsid w:val="00F66DC7"/>
    <w:rsid w:val="00F707BA"/>
    <w:rsid w:val="00F728B1"/>
    <w:rsid w:val="00F811D9"/>
    <w:rsid w:val="00F849A7"/>
    <w:rsid w:val="00F93544"/>
    <w:rsid w:val="00F96E8C"/>
    <w:rsid w:val="00FA203E"/>
    <w:rsid w:val="00FA2516"/>
    <w:rsid w:val="00FB729C"/>
    <w:rsid w:val="00FC0AE7"/>
    <w:rsid w:val="00FC25D1"/>
    <w:rsid w:val="00FC33D5"/>
    <w:rsid w:val="00FC46F8"/>
    <w:rsid w:val="00FD786B"/>
    <w:rsid w:val="00FE2C16"/>
    <w:rsid w:val="00FE3645"/>
    <w:rsid w:val="00FE396D"/>
    <w:rsid w:val="00FE5560"/>
    <w:rsid w:val="00FF50DF"/>
    <w:rsid w:val="00FF51EF"/>
    <w:rsid w:val="00FF5411"/>
    <w:rsid w:val="00FF6B66"/>
    <w:rsid w:val="1286156F"/>
    <w:rsid w:val="212C3862"/>
    <w:rsid w:val="4B3370D1"/>
    <w:rsid w:val="55423D59"/>
    <w:rsid w:val="6E05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semiHidden/>
    <w:unhideWhenUsed/>
    <w:pPr>
      <w:ind w:leftChars="2500" w:left="100"/>
    </w:pPr>
  </w:style>
  <w:style w:type="paragraph" w:styleId="2">
    <w:name w:val="Body Text Indent 2"/>
    <w:basedOn w:val="a"/>
    <w:link w:val="2Char"/>
    <w:semiHidden/>
    <w:unhideWhenUsed/>
    <w:pPr>
      <w:spacing w:line="400" w:lineRule="exact"/>
      <w:ind w:left="1800" w:hanging="180"/>
    </w:pPr>
    <w:rPr>
      <w:rFonts w:eastAsia="宋体"/>
      <w:sz w:val="24"/>
      <w:szCs w:val="2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8">
    <w:name w:val="Normal (Web)"/>
    <w:basedOn w:val="a"/>
    <w:unhideWhenUsed/>
    <w:rPr>
      <w:rFonts w:eastAsia="宋体"/>
      <w:sz w:val="24"/>
    </w:rPr>
  </w:style>
  <w:style w:type="paragraph" w:styleId="a9">
    <w:name w:val="annotation subject"/>
    <w:basedOn w:val="a3"/>
    <w:next w:val="a3"/>
    <w:link w:val="Char4"/>
    <w:uiPriority w:val="99"/>
    <w:semiHidden/>
    <w:unhideWhenUsed/>
    <w:rPr>
      <w:b/>
      <w:bCs/>
    </w:rPr>
  </w:style>
  <w:style w:type="character" w:styleId="aa">
    <w:name w:val="annotation reference"/>
    <w:uiPriority w:val="99"/>
    <w:semiHidden/>
    <w:unhideWhenUsed/>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4">
    <w:name w:val="批注主题 Char"/>
    <w:link w:val="a9"/>
    <w:uiPriority w:val="99"/>
    <w:semiHidden/>
    <w:qFormat/>
    <w:rPr>
      <w:rFonts w:ascii="Times New Roman" w:eastAsia="仿宋_GB2312" w:hAnsi="Times New Roman"/>
      <w:b/>
      <w:bCs/>
      <w:kern w:val="2"/>
      <w:sz w:val="28"/>
      <w:szCs w:val="24"/>
    </w:rPr>
  </w:style>
  <w:style w:type="character" w:customStyle="1" w:styleId="Char1">
    <w:name w:val="批注框文本 Char"/>
    <w:link w:val="a5"/>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3">
    <w:name w:val="页眉 Char"/>
    <w:link w:val="a7"/>
    <w:uiPriority w:val="99"/>
    <w:qFormat/>
    <w:rPr>
      <w:rFonts w:ascii="Times New Roman" w:eastAsia="仿宋_GB2312" w:hAnsi="Times New Roman"/>
      <w:kern w:val="2"/>
      <w:sz w:val="18"/>
      <w:szCs w:val="18"/>
    </w:rPr>
  </w:style>
  <w:style w:type="character" w:customStyle="1" w:styleId="Char2">
    <w:name w:val="页脚 Char"/>
    <w:link w:val="a6"/>
    <w:uiPriority w:val="99"/>
    <w:qFormat/>
    <w:rPr>
      <w:rFonts w:ascii="Times New Roman" w:eastAsia="仿宋_GB2312" w:hAnsi="Times New Roman"/>
      <w:kern w:val="2"/>
      <w:sz w:val="18"/>
      <w:szCs w:val="18"/>
    </w:rPr>
  </w:style>
  <w:style w:type="character" w:customStyle="1" w:styleId="1Char">
    <w:name w:val="标题 1 Char"/>
    <w:link w:val="1"/>
    <w:uiPriority w:val="9"/>
    <w:qFormat/>
    <w:rPr>
      <w:rFonts w:ascii="Times New Roman" w:eastAsia="仿宋_GB2312" w:hAnsi="Times New Roman"/>
      <w:b/>
      <w:bCs/>
      <w:kern w:val="44"/>
      <w:sz w:val="44"/>
      <w:szCs w:val="44"/>
    </w:rPr>
  </w:style>
  <w:style w:type="character" w:customStyle="1" w:styleId="Char0">
    <w:name w:val="日期 Char"/>
    <w:basedOn w:val="a0"/>
    <w:link w:val="a4"/>
    <w:uiPriority w:val="99"/>
    <w:semiHidden/>
    <w:rPr>
      <w:rFonts w:ascii="Times New Roman" w:eastAsia="仿宋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semiHidden/>
    <w:unhideWhenUsed/>
    <w:pPr>
      <w:ind w:leftChars="2500" w:left="100"/>
    </w:pPr>
  </w:style>
  <w:style w:type="paragraph" w:styleId="2">
    <w:name w:val="Body Text Indent 2"/>
    <w:basedOn w:val="a"/>
    <w:link w:val="2Char"/>
    <w:semiHidden/>
    <w:unhideWhenUsed/>
    <w:pPr>
      <w:spacing w:line="400" w:lineRule="exact"/>
      <w:ind w:left="1800" w:hanging="180"/>
    </w:pPr>
    <w:rPr>
      <w:rFonts w:eastAsia="宋体"/>
      <w:sz w:val="24"/>
      <w:szCs w:val="2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8">
    <w:name w:val="Normal (Web)"/>
    <w:basedOn w:val="a"/>
    <w:unhideWhenUsed/>
    <w:rPr>
      <w:rFonts w:eastAsia="宋体"/>
      <w:sz w:val="24"/>
    </w:rPr>
  </w:style>
  <w:style w:type="paragraph" w:styleId="a9">
    <w:name w:val="annotation subject"/>
    <w:basedOn w:val="a3"/>
    <w:next w:val="a3"/>
    <w:link w:val="Char4"/>
    <w:uiPriority w:val="99"/>
    <w:semiHidden/>
    <w:unhideWhenUsed/>
    <w:rPr>
      <w:b/>
      <w:bCs/>
    </w:rPr>
  </w:style>
  <w:style w:type="character" w:styleId="aa">
    <w:name w:val="annotation reference"/>
    <w:uiPriority w:val="99"/>
    <w:semiHidden/>
    <w:unhideWhenUsed/>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4">
    <w:name w:val="批注主题 Char"/>
    <w:link w:val="a9"/>
    <w:uiPriority w:val="99"/>
    <w:semiHidden/>
    <w:qFormat/>
    <w:rPr>
      <w:rFonts w:ascii="Times New Roman" w:eastAsia="仿宋_GB2312" w:hAnsi="Times New Roman"/>
      <w:b/>
      <w:bCs/>
      <w:kern w:val="2"/>
      <w:sz w:val="28"/>
      <w:szCs w:val="24"/>
    </w:rPr>
  </w:style>
  <w:style w:type="character" w:customStyle="1" w:styleId="Char1">
    <w:name w:val="批注框文本 Char"/>
    <w:link w:val="a5"/>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3">
    <w:name w:val="页眉 Char"/>
    <w:link w:val="a7"/>
    <w:uiPriority w:val="99"/>
    <w:qFormat/>
    <w:rPr>
      <w:rFonts w:ascii="Times New Roman" w:eastAsia="仿宋_GB2312" w:hAnsi="Times New Roman"/>
      <w:kern w:val="2"/>
      <w:sz w:val="18"/>
      <w:szCs w:val="18"/>
    </w:rPr>
  </w:style>
  <w:style w:type="character" w:customStyle="1" w:styleId="Char2">
    <w:name w:val="页脚 Char"/>
    <w:link w:val="a6"/>
    <w:uiPriority w:val="99"/>
    <w:qFormat/>
    <w:rPr>
      <w:rFonts w:ascii="Times New Roman" w:eastAsia="仿宋_GB2312" w:hAnsi="Times New Roman"/>
      <w:kern w:val="2"/>
      <w:sz w:val="18"/>
      <w:szCs w:val="18"/>
    </w:rPr>
  </w:style>
  <w:style w:type="character" w:customStyle="1" w:styleId="1Char">
    <w:name w:val="标题 1 Char"/>
    <w:link w:val="1"/>
    <w:uiPriority w:val="9"/>
    <w:qFormat/>
    <w:rPr>
      <w:rFonts w:ascii="Times New Roman" w:eastAsia="仿宋_GB2312" w:hAnsi="Times New Roman"/>
      <w:b/>
      <w:bCs/>
      <w:kern w:val="44"/>
      <w:sz w:val="44"/>
      <w:szCs w:val="44"/>
    </w:rPr>
  </w:style>
  <w:style w:type="character" w:customStyle="1" w:styleId="Char0">
    <w:name w:val="日期 Char"/>
    <w:basedOn w:val="a0"/>
    <w:link w:val="a4"/>
    <w:uiPriority w:val="99"/>
    <w:semiHidden/>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3951</Words>
  <Characters>3991</Characters>
  <Application>Microsoft Office Word</Application>
  <DocSecurity>0</DocSecurity>
  <Lines>181</Lines>
  <Paragraphs>76</Paragraphs>
  <ScaleCrop>false</ScaleCrop>
  <Company>复旦大学</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MTS-20150320</cp:lastModifiedBy>
  <cp:revision>74</cp:revision>
  <cp:lastPrinted>2021-10-27T07:55:00Z</cp:lastPrinted>
  <dcterms:created xsi:type="dcterms:W3CDTF">2021-08-18T07:36:00Z</dcterms:created>
  <dcterms:modified xsi:type="dcterms:W3CDTF">2021-12-03T06:50:00Z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7673A2A7E8F84C25BCF927D08DAF0A82</vt:lpwstr>
  </property>
</Properties>
</file>