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3162" w14:textId="0BF2AEA1" w:rsidR="00FE4274" w:rsidRPr="005E47F8" w:rsidRDefault="00FE4274" w:rsidP="00FE4274">
      <w:pPr>
        <w:spacing w:line="460" w:lineRule="exact"/>
        <w:jc w:val="left"/>
        <w:rPr>
          <w:rFonts w:ascii="Times New Roman" w:hAnsi="Times New Roman"/>
          <w:b/>
          <w:sz w:val="11"/>
          <w:szCs w:val="11"/>
        </w:rPr>
      </w:pPr>
      <w:r w:rsidRPr="005E47F8">
        <w:rPr>
          <w:rFonts w:ascii="Times New Roman" w:hAnsi="Times New Roman"/>
          <w:b/>
          <w:sz w:val="11"/>
          <w:szCs w:val="11"/>
        </w:rPr>
        <w:t xml:space="preserve">Announcement Code: TEMP 2022-005  </w:t>
      </w:r>
    </w:p>
    <w:p w14:paraId="107522BE" w14:textId="554FBB33" w:rsidR="00FE4274" w:rsidRPr="005E47F8" w:rsidRDefault="00FE4274" w:rsidP="00FE4274">
      <w:pPr>
        <w:spacing w:line="460" w:lineRule="exact"/>
        <w:jc w:val="left"/>
        <w:rPr>
          <w:rFonts w:ascii="Times New Roman" w:hAnsi="Times New Roman"/>
          <w:b/>
          <w:sz w:val="11"/>
          <w:szCs w:val="11"/>
        </w:rPr>
      </w:pPr>
      <w:r w:rsidRPr="005E47F8">
        <w:rPr>
          <w:rFonts w:ascii="Times New Roman" w:hAnsi="Times New Roman"/>
          <w:b/>
          <w:sz w:val="11"/>
          <w:szCs w:val="11"/>
        </w:rPr>
        <w:t xml:space="preserve">Code of A Share: 601166            </w:t>
      </w:r>
      <w:r w:rsidR="005E47F8">
        <w:rPr>
          <w:rFonts w:ascii="Times New Roman" w:hAnsi="Times New Roman"/>
          <w:b/>
          <w:sz w:val="11"/>
          <w:szCs w:val="11"/>
        </w:rPr>
        <w:t xml:space="preserve">              </w:t>
      </w:r>
      <w:r w:rsidRPr="005E47F8">
        <w:rPr>
          <w:rFonts w:ascii="Times New Roman" w:hAnsi="Times New Roman"/>
          <w:b/>
          <w:sz w:val="11"/>
          <w:szCs w:val="11"/>
        </w:rPr>
        <w:t>Abbreviation of A Share: Industrial Bank</w:t>
      </w:r>
    </w:p>
    <w:p w14:paraId="78C297F5" w14:textId="77777777" w:rsidR="00FE4274" w:rsidRPr="005E47F8" w:rsidRDefault="00FE4274" w:rsidP="00FE4274">
      <w:pPr>
        <w:spacing w:line="460" w:lineRule="exact"/>
        <w:jc w:val="left"/>
        <w:rPr>
          <w:rFonts w:ascii="Times New Roman" w:hAnsi="Times New Roman"/>
          <w:b/>
          <w:sz w:val="11"/>
          <w:szCs w:val="11"/>
        </w:rPr>
      </w:pPr>
      <w:r w:rsidRPr="005E47F8">
        <w:rPr>
          <w:rFonts w:ascii="Times New Roman" w:hAnsi="Times New Roman"/>
          <w:b/>
          <w:sz w:val="11"/>
          <w:szCs w:val="11"/>
        </w:rPr>
        <w:t>Code of Preferred Stock: 360005, 360012, 360032     Abbreviation of Preferred Stock: Industrial Preferred 1, Industrial Preferred 2, Industrial Preferred 3</w:t>
      </w:r>
    </w:p>
    <w:p w14:paraId="5C4C870A" w14:textId="0DE5755E" w:rsidR="00FE4274" w:rsidRPr="003A2206" w:rsidRDefault="00FE4274" w:rsidP="00FE4274">
      <w:pPr>
        <w:spacing w:line="460" w:lineRule="exact"/>
        <w:jc w:val="left"/>
        <w:rPr>
          <w:rFonts w:ascii="Times New Roman" w:hAnsi="Times New Roman"/>
          <w:b/>
          <w:szCs w:val="21"/>
        </w:rPr>
      </w:pPr>
      <w:r w:rsidRPr="005E47F8">
        <w:rPr>
          <w:rFonts w:ascii="Times New Roman" w:hAnsi="Times New Roman"/>
          <w:b/>
          <w:sz w:val="11"/>
          <w:szCs w:val="11"/>
        </w:rPr>
        <w:t xml:space="preserve">Code of Convertible Bonds:113052  </w:t>
      </w:r>
      <w:r w:rsidR="005E47F8">
        <w:rPr>
          <w:rFonts w:ascii="Times New Roman" w:hAnsi="Times New Roman"/>
          <w:b/>
          <w:sz w:val="11"/>
          <w:szCs w:val="11"/>
        </w:rPr>
        <w:t xml:space="preserve">               </w:t>
      </w:r>
      <w:r w:rsidRPr="005E47F8">
        <w:rPr>
          <w:rFonts w:ascii="Times New Roman" w:hAnsi="Times New Roman"/>
          <w:b/>
          <w:sz w:val="11"/>
          <w:szCs w:val="11"/>
        </w:rPr>
        <w:t xml:space="preserve">Abbreviation of Convertible Bonds: Industrial Convertible Bonds  </w:t>
      </w:r>
      <w:r w:rsidRPr="003A2206">
        <w:rPr>
          <w:rFonts w:ascii="Times New Roman" w:hAnsi="Times New Roman"/>
          <w:b/>
          <w:szCs w:val="21"/>
        </w:rPr>
        <w:t xml:space="preserve">                        </w:t>
      </w:r>
    </w:p>
    <w:p w14:paraId="3A62F8A9" w14:textId="77777777" w:rsidR="00FE4274" w:rsidRDefault="00FE4274" w:rsidP="008D30B2">
      <w:pPr>
        <w:spacing w:line="460" w:lineRule="exact"/>
        <w:jc w:val="left"/>
        <w:rPr>
          <w:rFonts w:ascii="宋体" w:hAnsi="宋体"/>
          <w:b/>
          <w:szCs w:val="21"/>
        </w:rPr>
      </w:pPr>
    </w:p>
    <w:p w14:paraId="51D45120" w14:textId="77777777" w:rsidR="00FE4274" w:rsidRPr="00882FCD" w:rsidRDefault="00FE4274" w:rsidP="00FE4274">
      <w:pPr>
        <w:spacing w:line="360" w:lineRule="auto"/>
        <w:ind w:firstLine="570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882FCD">
        <w:rPr>
          <w:rFonts w:ascii="Times New Roman" w:eastAsia="黑体" w:hAnsi="Times New Roman"/>
          <w:color w:val="FF0000"/>
          <w:sz w:val="36"/>
          <w:szCs w:val="36"/>
        </w:rPr>
        <w:t>Industrial Bank Co., Ltd.</w:t>
      </w:r>
    </w:p>
    <w:p w14:paraId="4CC357AD" w14:textId="61FBC77C" w:rsidR="00FE4274" w:rsidRPr="00882FCD" w:rsidRDefault="00FE4274" w:rsidP="00FE4274">
      <w:pPr>
        <w:spacing w:line="360" w:lineRule="auto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882FCD">
        <w:rPr>
          <w:rFonts w:ascii="Times New Roman" w:eastAsia="黑体" w:hAnsi="Times New Roman"/>
          <w:color w:val="FF0000"/>
          <w:sz w:val="36"/>
          <w:szCs w:val="36"/>
        </w:rPr>
        <w:t xml:space="preserve">Announcement on the Issuance of the Tier 2 Capital Bonds </w:t>
      </w:r>
      <w:r>
        <w:rPr>
          <w:rFonts w:ascii="Times New Roman" w:eastAsia="黑体" w:hAnsi="Times New Roman"/>
          <w:color w:val="FF0000"/>
          <w:sz w:val="36"/>
          <w:szCs w:val="36"/>
        </w:rPr>
        <w:t xml:space="preserve">(First Tranche) </w:t>
      </w:r>
      <w:r w:rsidRPr="00882FCD">
        <w:rPr>
          <w:rFonts w:ascii="Times New Roman" w:eastAsia="黑体" w:hAnsi="Times New Roman"/>
          <w:color w:val="FF0000"/>
          <w:sz w:val="36"/>
          <w:szCs w:val="36"/>
        </w:rPr>
        <w:t>in 2021</w:t>
      </w:r>
    </w:p>
    <w:p w14:paraId="2C64F069" w14:textId="7E2DA64F" w:rsidR="001404C3" w:rsidRDefault="00E2027D" w:rsidP="0006523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82FCD">
        <w:rPr>
          <w:rFonts w:ascii="Times New Roman" w:hAnsi="Times New Roman"/>
          <w:sz w:val="24"/>
          <w:szCs w:val="24"/>
        </w:rPr>
        <w:t>The Board of Directors of the Company and all directors guarantee there’s no false account, misleading stat</w:t>
      </w:r>
      <w:r w:rsidR="008C02A8">
        <w:rPr>
          <w:rFonts w:ascii="Times New Roman" w:hAnsi="Times New Roman"/>
          <w:sz w:val="24"/>
          <w:szCs w:val="24"/>
        </w:rPr>
        <w:t>ement</w:t>
      </w:r>
      <w:r w:rsidRPr="00882FCD">
        <w:rPr>
          <w:rFonts w:ascii="Times New Roman" w:hAnsi="Times New Roman"/>
          <w:sz w:val="24"/>
          <w:szCs w:val="24"/>
        </w:rPr>
        <w:t xml:space="preserve"> or material omissions of the announcement, and will be jointly and severally responsible for the truthfulness, accuracy and integrity of the announcement.</w:t>
      </w:r>
    </w:p>
    <w:p w14:paraId="43101B95" w14:textId="77777777" w:rsidR="00065232" w:rsidRPr="00065232" w:rsidRDefault="00065232" w:rsidP="0006523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E5B1184" w14:textId="26EFD5FB" w:rsidR="00F77551" w:rsidRDefault="00E2027D" w:rsidP="00F77551">
      <w:pPr>
        <w:pStyle w:val="Default"/>
        <w:spacing w:line="360" w:lineRule="auto"/>
        <w:ind w:firstLine="480"/>
        <w:rPr>
          <w:rFonts w:ascii="Times New Roman" w:hAnsi="Times New Roman" w:cs="Times New Roman"/>
          <w:color w:val="auto"/>
        </w:rPr>
      </w:pPr>
      <w:r w:rsidRPr="00142B86">
        <w:rPr>
          <w:rFonts w:ascii="Times New Roman" w:hAnsi="Times New Roman" w:cs="Times New Roman"/>
          <w:color w:val="auto"/>
        </w:rPr>
        <w:t xml:space="preserve">With the approval of the China Banking and Insurance Regulatory Commission </w:t>
      </w:r>
      <w:r>
        <w:rPr>
          <w:rFonts w:ascii="Times New Roman" w:hAnsi="Times New Roman" w:cs="Times New Roman"/>
          <w:color w:val="auto"/>
        </w:rPr>
        <w:t xml:space="preserve">(CBIRC) </w:t>
      </w:r>
      <w:r w:rsidRPr="00142B86">
        <w:rPr>
          <w:rFonts w:ascii="Times New Roman" w:hAnsi="Times New Roman" w:cs="Times New Roman"/>
          <w:color w:val="auto"/>
        </w:rPr>
        <w:t>and the People's Bank of China</w:t>
      </w:r>
      <w:r>
        <w:rPr>
          <w:rFonts w:ascii="Times New Roman" w:hAnsi="Times New Roman" w:cs="Times New Roman"/>
          <w:color w:val="auto"/>
        </w:rPr>
        <w:t xml:space="preserve"> (PBOC)</w:t>
      </w:r>
      <w:r w:rsidRPr="00142B8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t</w:t>
      </w:r>
      <w:r w:rsidRPr="003308E5">
        <w:rPr>
          <w:rFonts w:ascii="Times New Roman" w:hAnsi="Times New Roman" w:cs="Times New Roman"/>
          <w:color w:val="auto"/>
        </w:rPr>
        <w:t xml:space="preserve">he issuance of </w:t>
      </w:r>
      <w:r>
        <w:rPr>
          <w:rFonts w:ascii="Times New Roman" w:hAnsi="Times New Roman" w:cs="Times New Roman"/>
          <w:color w:val="auto"/>
        </w:rPr>
        <w:t>the</w:t>
      </w:r>
      <w:r w:rsidR="006C28B9">
        <w:rPr>
          <w:rFonts w:ascii="Times New Roman" w:hAnsi="Times New Roman" w:cs="Times New Roman"/>
          <w:color w:val="auto"/>
        </w:rPr>
        <w:t xml:space="preserve"> Industrial Bank Co., Ltd (hereinafter referred to as the Company)</w:t>
      </w:r>
      <w:r>
        <w:rPr>
          <w:rFonts w:ascii="Times New Roman" w:hAnsi="Times New Roman" w:cs="Times New Roman"/>
          <w:color w:val="auto"/>
        </w:rPr>
        <w:t xml:space="preserve"> </w:t>
      </w:r>
      <w:r w:rsidRPr="003308E5">
        <w:rPr>
          <w:rFonts w:ascii="Times New Roman" w:hAnsi="Times New Roman" w:cs="Times New Roman"/>
          <w:color w:val="auto"/>
        </w:rPr>
        <w:t>202</w:t>
      </w:r>
      <w:r>
        <w:rPr>
          <w:rFonts w:ascii="Times New Roman" w:hAnsi="Times New Roman" w:cs="Times New Roman"/>
          <w:color w:val="auto"/>
        </w:rPr>
        <w:t>2</w:t>
      </w:r>
      <w:r w:rsidRPr="003308E5">
        <w:rPr>
          <w:rFonts w:ascii="Times New Roman" w:hAnsi="Times New Roman" w:cs="Times New Roman"/>
          <w:color w:val="auto"/>
        </w:rPr>
        <w:t xml:space="preserve"> Tier-2 Capital Bonds (</w:t>
      </w:r>
      <w:r>
        <w:rPr>
          <w:rFonts w:ascii="Times New Roman" w:hAnsi="Times New Roman" w:cs="Times New Roman"/>
          <w:color w:val="auto"/>
        </w:rPr>
        <w:t>First</w:t>
      </w:r>
      <w:r w:rsidRPr="003308E5">
        <w:rPr>
          <w:rFonts w:ascii="Times New Roman" w:hAnsi="Times New Roman" w:cs="Times New Roman"/>
          <w:color w:val="auto"/>
        </w:rPr>
        <w:t xml:space="preserve"> Tranche) (the “Bonds”) in China’s national interbank bond</w:t>
      </w:r>
      <w:r>
        <w:rPr>
          <w:rFonts w:ascii="Times New Roman" w:hAnsi="Times New Roman" w:cs="Times New Roman"/>
          <w:color w:val="auto"/>
        </w:rPr>
        <w:t xml:space="preserve"> </w:t>
      </w:r>
      <w:r w:rsidRPr="003308E5">
        <w:rPr>
          <w:rFonts w:ascii="Times New Roman" w:hAnsi="Times New Roman" w:cs="Times New Roman"/>
          <w:color w:val="auto"/>
        </w:rPr>
        <w:t>market has recently been completed</w:t>
      </w:r>
      <w:r>
        <w:rPr>
          <w:rFonts w:ascii="Times New Roman" w:hAnsi="Times New Roman" w:cs="Times New Roman"/>
          <w:color w:val="auto"/>
        </w:rPr>
        <w:t xml:space="preserve"> </w:t>
      </w:r>
      <w:r w:rsidRPr="00142B86">
        <w:rPr>
          <w:rFonts w:ascii="Times New Roman" w:hAnsi="Times New Roman" w:cs="Times New Roman"/>
          <w:color w:val="auto"/>
        </w:rPr>
        <w:t xml:space="preserve">on </w:t>
      </w:r>
      <w:r>
        <w:rPr>
          <w:rFonts w:ascii="Times New Roman" w:hAnsi="Times New Roman" w:cs="Times New Roman"/>
          <w:color w:val="auto"/>
        </w:rPr>
        <w:t xml:space="preserve">January 14, 2022. The Bonds issued are of a scale of </w:t>
      </w:r>
      <w:r w:rsidRPr="00142B86">
        <w:rPr>
          <w:rFonts w:ascii="Times New Roman" w:hAnsi="Times New Roman" w:cs="Times New Roman"/>
          <w:color w:val="auto"/>
        </w:rPr>
        <w:t xml:space="preserve">RMB </w:t>
      </w:r>
      <w:r w:rsidR="002F6D38">
        <w:rPr>
          <w:rFonts w:ascii="Times New Roman" w:hAnsi="Times New Roman" w:cs="Times New Roman"/>
          <w:color w:val="auto"/>
        </w:rPr>
        <w:t>25 b</w:t>
      </w:r>
      <w:r w:rsidRPr="00142B86">
        <w:rPr>
          <w:rFonts w:ascii="Times New Roman" w:hAnsi="Times New Roman" w:cs="Times New Roman"/>
          <w:color w:val="auto"/>
        </w:rPr>
        <w:t>illion</w:t>
      </w:r>
      <w:r>
        <w:rPr>
          <w:rFonts w:ascii="Times New Roman" w:hAnsi="Times New Roman" w:cs="Times New Roman"/>
          <w:color w:val="auto"/>
        </w:rPr>
        <w:t xml:space="preserve">, </w:t>
      </w:r>
      <w:r w:rsidR="002F6D38">
        <w:rPr>
          <w:rFonts w:ascii="Times New Roman" w:hAnsi="Times New Roman" w:cs="Times New Roman"/>
          <w:color w:val="auto"/>
        </w:rPr>
        <w:t xml:space="preserve">with </w:t>
      </w:r>
      <w:r w:rsidRPr="00142B86">
        <w:rPr>
          <w:rFonts w:ascii="Times New Roman" w:hAnsi="Times New Roman" w:cs="Times New Roman"/>
          <w:color w:val="auto"/>
        </w:rPr>
        <w:t xml:space="preserve">a </w:t>
      </w:r>
      <w:r w:rsidR="006F6235">
        <w:rPr>
          <w:rFonts w:ascii="Times New Roman" w:hAnsi="Times New Roman" w:cs="Times New Roman"/>
          <w:color w:val="auto"/>
        </w:rPr>
        <w:t>term</w:t>
      </w:r>
      <w:r w:rsidRPr="00142B86">
        <w:rPr>
          <w:rFonts w:ascii="Times New Roman" w:hAnsi="Times New Roman" w:cs="Times New Roman"/>
          <w:color w:val="auto"/>
        </w:rPr>
        <w:t xml:space="preserve"> of 10 years</w:t>
      </w:r>
      <w:r>
        <w:rPr>
          <w:rFonts w:ascii="Times New Roman" w:hAnsi="Times New Roman" w:cs="Times New Roman"/>
          <w:color w:val="auto"/>
        </w:rPr>
        <w:t xml:space="preserve"> </w:t>
      </w:r>
      <w:r w:rsidR="002F6D38">
        <w:rPr>
          <w:rFonts w:ascii="Times New Roman" w:hAnsi="Times New Roman" w:cs="Times New Roman"/>
          <w:color w:val="auto"/>
        </w:rPr>
        <w:t xml:space="preserve">and </w:t>
      </w:r>
      <w:r w:rsidRPr="00142B86">
        <w:rPr>
          <w:rFonts w:ascii="Times New Roman" w:hAnsi="Times New Roman" w:cs="Times New Roman"/>
          <w:color w:val="auto"/>
        </w:rPr>
        <w:t>a coupon rate of 3</w:t>
      </w:r>
      <w:r w:rsidR="002F6D38">
        <w:rPr>
          <w:rFonts w:ascii="Times New Roman" w:hAnsi="Times New Roman" w:cs="Times New Roman"/>
          <w:color w:val="auto"/>
        </w:rPr>
        <w:t>.45</w:t>
      </w:r>
      <w:r w:rsidRPr="00142B86">
        <w:rPr>
          <w:rFonts w:ascii="Times New Roman" w:hAnsi="Times New Roman" w:cs="Times New Roman"/>
          <w:color w:val="auto"/>
        </w:rPr>
        <w:t>%</w:t>
      </w:r>
      <w:r>
        <w:rPr>
          <w:rFonts w:ascii="Times New Roman" w:hAnsi="Times New Roman" w:cs="Times New Roman"/>
          <w:color w:val="auto"/>
        </w:rPr>
        <w:t>. The issuer shall have a conditional redemption right from the end of the</w:t>
      </w:r>
      <w:r w:rsidR="009E4DAB">
        <w:rPr>
          <w:rFonts w:ascii="Times New Roman" w:hAnsi="Times New Roman" w:cs="Times New Roman"/>
          <w:color w:val="auto"/>
        </w:rPr>
        <w:t xml:space="preserve"> </w:t>
      </w:r>
      <w:r w:rsidR="009E4DAB">
        <w:rPr>
          <w:rFonts w:ascii="Times New Roman" w:hAnsi="Times New Roman" w:cs="Times New Roman" w:hint="eastAsia"/>
          <w:color w:val="auto"/>
        </w:rPr>
        <w:t>fi</w:t>
      </w:r>
      <w:r w:rsidR="009E4DAB">
        <w:rPr>
          <w:rFonts w:ascii="Times New Roman" w:hAnsi="Times New Roman" w:cs="Times New Roman"/>
          <w:color w:val="auto"/>
        </w:rPr>
        <w:t>fth</w:t>
      </w:r>
      <w:r w:rsidR="002F6D3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year onwards</w:t>
      </w:r>
      <w:r w:rsidR="002F6D38">
        <w:rPr>
          <w:rFonts w:ascii="Times New Roman" w:hAnsi="Times New Roman" w:cs="Times New Roman"/>
          <w:color w:val="auto"/>
        </w:rPr>
        <w:t xml:space="preserve">. </w:t>
      </w:r>
    </w:p>
    <w:p w14:paraId="50461CF4" w14:textId="7A4AC44F" w:rsidR="00F77551" w:rsidRDefault="00F77551" w:rsidP="00F77551">
      <w:pPr>
        <w:pStyle w:val="Default"/>
        <w:spacing w:line="360" w:lineRule="auto"/>
        <w:ind w:firstLine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proceeds from this issuance of the Bonds, after deducting the issuance expenses, will be used to replenish the Bank’s tier-2 capital in accordance with the applicable laws and approvals by the regulatory authorities to support the stable business growth.</w:t>
      </w:r>
    </w:p>
    <w:p w14:paraId="145E88BE" w14:textId="77777777" w:rsidR="00F77551" w:rsidRPr="00882FCD" w:rsidRDefault="00F77551" w:rsidP="00F77551">
      <w:pPr>
        <w:pStyle w:val="Default"/>
        <w:spacing w:line="360" w:lineRule="auto"/>
        <w:ind w:firstLine="48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It is h</w:t>
      </w:r>
      <w:r w:rsidRPr="00882FCD">
        <w:rPr>
          <w:rFonts w:ascii="Times New Roman" w:hAnsi="Times New Roman" w:cs="Times New Roman"/>
          <w:kern w:val="2"/>
        </w:rPr>
        <w:t xml:space="preserve">ereby announced. </w:t>
      </w:r>
    </w:p>
    <w:p w14:paraId="09B09CD2" w14:textId="77777777" w:rsidR="00F77551" w:rsidRPr="00882FCD" w:rsidRDefault="00F77551" w:rsidP="00F77551">
      <w:pPr>
        <w:pStyle w:val="Default"/>
        <w:spacing w:line="360" w:lineRule="auto"/>
        <w:ind w:firstLine="480"/>
        <w:rPr>
          <w:rFonts w:ascii="Times New Roman" w:hAnsi="Times New Roman" w:cs="Times New Roman"/>
          <w:kern w:val="2"/>
        </w:rPr>
      </w:pPr>
    </w:p>
    <w:p w14:paraId="577CD5D1" w14:textId="77777777" w:rsidR="00F77551" w:rsidRDefault="00F77551" w:rsidP="00F77551">
      <w:pPr>
        <w:pStyle w:val="Default"/>
        <w:spacing w:line="360" w:lineRule="auto"/>
        <w:rPr>
          <w:rFonts w:ascii="Times New Roman" w:hAnsi="Times New Roman" w:cs="Times New Roman"/>
          <w:kern w:val="2"/>
        </w:rPr>
      </w:pPr>
      <w:r w:rsidRPr="00882FCD">
        <w:rPr>
          <w:rFonts w:ascii="Times New Roman" w:hAnsi="Times New Roman" w:cs="Times New Roman"/>
          <w:kern w:val="2"/>
        </w:rPr>
        <w:t xml:space="preserve">                                          </w:t>
      </w:r>
    </w:p>
    <w:p w14:paraId="6B238F3C" w14:textId="4D94C356" w:rsidR="00F77551" w:rsidRDefault="00F77551" w:rsidP="00F77551">
      <w:pPr>
        <w:wordWrap w:val="0"/>
        <w:spacing w:line="360" w:lineRule="auto"/>
        <w:ind w:right="1080"/>
        <w:jc w:val="right"/>
        <w:rPr>
          <w:rFonts w:ascii="Times New Roman" w:hAnsi="Times New Roman"/>
          <w:sz w:val="24"/>
          <w:szCs w:val="24"/>
        </w:rPr>
      </w:pPr>
      <w:r w:rsidRPr="00DF17D7">
        <w:rPr>
          <w:rFonts w:ascii="Times New Roman" w:hAnsi="Times New Roman"/>
          <w:sz w:val="24"/>
          <w:szCs w:val="24"/>
        </w:rPr>
        <w:t>Board of Directors of Industrial Bank Co., Ltd.</w:t>
      </w:r>
    </w:p>
    <w:p w14:paraId="4E3AE89B" w14:textId="77004656" w:rsidR="00F77551" w:rsidRPr="00DB6C60" w:rsidRDefault="00F77551" w:rsidP="00F77551">
      <w:pPr>
        <w:wordWrap w:val="0"/>
        <w:spacing w:line="360" w:lineRule="auto"/>
        <w:ind w:righ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14, 2022</w:t>
      </w:r>
    </w:p>
    <w:p w14:paraId="2159FD7E" w14:textId="77777777" w:rsidR="00F77551" w:rsidRPr="00882FCD" w:rsidRDefault="00F77551" w:rsidP="00F77551">
      <w:pPr>
        <w:pStyle w:val="Default"/>
        <w:spacing w:line="360" w:lineRule="auto"/>
        <w:ind w:firstLine="480"/>
        <w:rPr>
          <w:rFonts w:ascii="Times New Roman" w:hAnsi="Times New Roman" w:cs="Times New Roman"/>
          <w:color w:val="auto"/>
        </w:rPr>
      </w:pPr>
    </w:p>
    <w:p w14:paraId="2082AD7B" w14:textId="77777777" w:rsidR="00F77551" w:rsidRDefault="00F77551">
      <w:pPr>
        <w:pStyle w:val="Default"/>
        <w:spacing w:line="360" w:lineRule="auto"/>
        <w:ind w:firstLine="480"/>
        <w:jc w:val="both"/>
        <w:rPr>
          <w:rFonts w:hAnsi="宋体"/>
          <w:color w:val="auto"/>
        </w:rPr>
      </w:pPr>
    </w:p>
    <w:p w14:paraId="0E10BBB8" w14:textId="60974634" w:rsidR="001404C3" w:rsidRDefault="001404C3">
      <w:pPr>
        <w:pStyle w:val="Default"/>
        <w:spacing w:line="360" w:lineRule="auto"/>
        <w:ind w:firstLineChars="2400" w:firstLine="5760"/>
        <w:rPr>
          <w:rFonts w:hAnsi="宋体" w:cs="Times New Roman"/>
          <w:kern w:val="2"/>
        </w:rPr>
      </w:pPr>
    </w:p>
    <w:sectPr w:rsidR="001404C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201E" w14:textId="77777777" w:rsidR="0070570D" w:rsidRDefault="0070570D">
      <w:r>
        <w:separator/>
      </w:r>
    </w:p>
  </w:endnote>
  <w:endnote w:type="continuationSeparator" w:id="0">
    <w:p w14:paraId="7660F6D7" w14:textId="77777777" w:rsidR="0070570D" w:rsidRDefault="0070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75558"/>
    </w:sdtPr>
    <w:sdtEndPr/>
    <w:sdtContent>
      <w:p w14:paraId="63D36529" w14:textId="77777777" w:rsidR="001404C3" w:rsidRDefault="00A941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0B2" w:rsidRPr="008D30B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FDCB80D" w14:textId="77777777" w:rsidR="001404C3" w:rsidRDefault="001404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AE6C" w14:textId="77777777" w:rsidR="0070570D" w:rsidRDefault="0070570D">
      <w:r>
        <w:separator/>
      </w:r>
    </w:p>
  </w:footnote>
  <w:footnote w:type="continuationSeparator" w:id="0">
    <w:p w14:paraId="7B452E46" w14:textId="77777777" w:rsidR="0070570D" w:rsidRDefault="0070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A26"/>
    <w:rsid w:val="000119AC"/>
    <w:rsid w:val="0002434D"/>
    <w:rsid w:val="00030027"/>
    <w:rsid w:val="0003744C"/>
    <w:rsid w:val="000468B0"/>
    <w:rsid w:val="00055532"/>
    <w:rsid w:val="00065232"/>
    <w:rsid w:val="00074D03"/>
    <w:rsid w:val="000B4746"/>
    <w:rsid w:val="0010193E"/>
    <w:rsid w:val="001404C3"/>
    <w:rsid w:val="00172A27"/>
    <w:rsid w:val="001C2006"/>
    <w:rsid w:val="00231BA6"/>
    <w:rsid w:val="00231BEA"/>
    <w:rsid w:val="00242084"/>
    <w:rsid w:val="00272A6D"/>
    <w:rsid w:val="00280A00"/>
    <w:rsid w:val="002E2758"/>
    <w:rsid w:val="002E41FC"/>
    <w:rsid w:val="002F6D38"/>
    <w:rsid w:val="0032754F"/>
    <w:rsid w:val="0033234A"/>
    <w:rsid w:val="0036325C"/>
    <w:rsid w:val="00385A88"/>
    <w:rsid w:val="003A1E05"/>
    <w:rsid w:val="003B0A84"/>
    <w:rsid w:val="003B6D09"/>
    <w:rsid w:val="003E79CF"/>
    <w:rsid w:val="003E7CDF"/>
    <w:rsid w:val="00403288"/>
    <w:rsid w:val="00417352"/>
    <w:rsid w:val="004A4624"/>
    <w:rsid w:val="004C0D70"/>
    <w:rsid w:val="004E3F9C"/>
    <w:rsid w:val="00510019"/>
    <w:rsid w:val="00514206"/>
    <w:rsid w:val="0051581C"/>
    <w:rsid w:val="005171FC"/>
    <w:rsid w:val="00536A73"/>
    <w:rsid w:val="00570B32"/>
    <w:rsid w:val="00593BE2"/>
    <w:rsid w:val="005E47F8"/>
    <w:rsid w:val="005E4D2C"/>
    <w:rsid w:val="005E556A"/>
    <w:rsid w:val="005E56E7"/>
    <w:rsid w:val="00612E89"/>
    <w:rsid w:val="00614053"/>
    <w:rsid w:val="00623F75"/>
    <w:rsid w:val="00642394"/>
    <w:rsid w:val="00650B39"/>
    <w:rsid w:val="006A2189"/>
    <w:rsid w:val="006C11D7"/>
    <w:rsid w:val="006C28B9"/>
    <w:rsid w:val="006C5236"/>
    <w:rsid w:val="006E0102"/>
    <w:rsid w:val="006F6235"/>
    <w:rsid w:val="00705281"/>
    <w:rsid w:val="0070570D"/>
    <w:rsid w:val="00716A8C"/>
    <w:rsid w:val="00735F3D"/>
    <w:rsid w:val="007411F2"/>
    <w:rsid w:val="0074436D"/>
    <w:rsid w:val="007829F9"/>
    <w:rsid w:val="007D5B74"/>
    <w:rsid w:val="00814E68"/>
    <w:rsid w:val="00815E46"/>
    <w:rsid w:val="00824C45"/>
    <w:rsid w:val="008308D6"/>
    <w:rsid w:val="00847C7B"/>
    <w:rsid w:val="008506C5"/>
    <w:rsid w:val="008513A9"/>
    <w:rsid w:val="00871ECE"/>
    <w:rsid w:val="008A0AFB"/>
    <w:rsid w:val="008B04A1"/>
    <w:rsid w:val="008B513D"/>
    <w:rsid w:val="008C02A8"/>
    <w:rsid w:val="008C6F8D"/>
    <w:rsid w:val="008D30B2"/>
    <w:rsid w:val="00905083"/>
    <w:rsid w:val="0090688A"/>
    <w:rsid w:val="0094160E"/>
    <w:rsid w:val="009E4DAB"/>
    <w:rsid w:val="009F2FE5"/>
    <w:rsid w:val="00A01F86"/>
    <w:rsid w:val="00A1176A"/>
    <w:rsid w:val="00A16E63"/>
    <w:rsid w:val="00A50B64"/>
    <w:rsid w:val="00A62E26"/>
    <w:rsid w:val="00A83B50"/>
    <w:rsid w:val="00A91F0B"/>
    <w:rsid w:val="00A9395B"/>
    <w:rsid w:val="00A94157"/>
    <w:rsid w:val="00AA3BB1"/>
    <w:rsid w:val="00AC3867"/>
    <w:rsid w:val="00AF282E"/>
    <w:rsid w:val="00AF6A68"/>
    <w:rsid w:val="00B52CBD"/>
    <w:rsid w:val="00B6711E"/>
    <w:rsid w:val="00BC0F4D"/>
    <w:rsid w:val="00BC2C40"/>
    <w:rsid w:val="00BD70F6"/>
    <w:rsid w:val="00BD7DD8"/>
    <w:rsid w:val="00BE06E3"/>
    <w:rsid w:val="00BF3F51"/>
    <w:rsid w:val="00C102EC"/>
    <w:rsid w:val="00C2063D"/>
    <w:rsid w:val="00C550A4"/>
    <w:rsid w:val="00C74FED"/>
    <w:rsid w:val="00C75679"/>
    <w:rsid w:val="00C75C33"/>
    <w:rsid w:val="00C86DF9"/>
    <w:rsid w:val="00C903C3"/>
    <w:rsid w:val="00C9046D"/>
    <w:rsid w:val="00C95FA3"/>
    <w:rsid w:val="00CB3017"/>
    <w:rsid w:val="00CB7050"/>
    <w:rsid w:val="00D671BA"/>
    <w:rsid w:val="00D9715E"/>
    <w:rsid w:val="00DD45DC"/>
    <w:rsid w:val="00DE5DA5"/>
    <w:rsid w:val="00E12988"/>
    <w:rsid w:val="00E1387A"/>
    <w:rsid w:val="00E1763D"/>
    <w:rsid w:val="00E2027D"/>
    <w:rsid w:val="00E36841"/>
    <w:rsid w:val="00E420CD"/>
    <w:rsid w:val="00E81B6E"/>
    <w:rsid w:val="00EA48F1"/>
    <w:rsid w:val="00EB30A4"/>
    <w:rsid w:val="00EC11A9"/>
    <w:rsid w:val="00EF3336"/>
    <w:rsid w:val="00EF5704"/>
    <w:rsid w:val="00F25EA3"/>
    <w:rsid w:val="00F55C2F"/>
    <w:rsid w:val="00F624A0"/>
    <w:rsid w:val="00F67B86"/>
    <w:rsid w:val="00F77551"/>
    <w:rsid w:val="00F84ADF"/>
    <w:rsid w:val="00FA0E96"/>
    <w:rsid w:val="00FA7FAF"/>
    <w:rsid w:val="00FB4061"/>
    <w:rsid w:val="00FC2F72"/>
    <w:rsid w:val="00FE4274"/>
    <w:rsid w:val="00FF6C86"/>
    <w:rsid w:val="07E4653C"/>
    <w:rsid w:val="122511FB"/>
    <w:rsid w:val="1F3A207D"/>
    <w:rsid w:val="39DC3E01"/>
    <w:rsid w:val="3FB738AB"/>
    <w:rsid w:val="54D23459"/>
    <w:rsid w:val="5B4C4811"/>
    <w:rsid w:val="60AC1290"/>
    <w:rsid w:val="6F3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1CD24"/>
  <w15:docId w15:val="{F940116C-0957-417A-8BB3-D0BB8CB7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260</Words>
  <Characters>1485</Characters>
  <Application>Microsoft Office Word</Application>
  <DocSecurity>0</DocSecurity>
  <Lines>12</Lines>
  <Paragraphs>3</Paragraphs>
  <ScaleCrop>false</ScaleCrop>
  <Company>CIB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Luo Cindy</cp:lastModifiedBy>
  <cp:revision>22</cp:revision>
  <cp:lastPrinted>2019-08-28T02:46:00Z</cp:lastPrinted>
  <dcterms:created xsi:type="dcterms:W3CDTF">2021-10-22T07:07:00Z</dcterms:created>
  <dcterms:modified xsi:type="dcterms:W3CDTF">2022-05-04T07:18:00Z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