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FF0D" w14:textId="0628CD22" w:rsidR="00892A10" w:rsidRPr="00CD3781" w:rsidRDefault="00892A10" w:rsidP="00892A10">
      <w:pPr>
        <w:spacing w:line="500" w:lineRule="exact"/>
        <w:jc w:val="left"/>
        <w:rPr>
          <w:rFonts w:ascii="Times New Roman" w:eastAsia="宋体" w:hAnsi="Times New Roman" w:cs="Times New Roman"/>
          <w:b/>
          <w:sz w:val="11"/>
          <w:szCs w:val="11"/>
        </w:rPr>
      </w:pPr>
      <w:bookmarkStart w:id="0" w:name="_Hlk102394897"/>
      <w:r w:rsidRPr="00CD3781">
        <w:rPr>
          <w:rFonts w:ascii="Times New Roman" w:eastAsia="宋体" w:hAnsi="Times New Roman" w:cs="Times New Roman"/>
          <w:b/>
          <w:sz w:val="11"/>
          <w:szCs w:val="11"/>
        </w:rPr>
        <w:t>Code of A Share: 601166             Abbreviation of A Share: Industrial Bank             Announcement Code: TEMP 2021-048</w:t>
      </w:r>
    </w:p>
    <w:p w14:paraId="159A2C35" w14:textId="22446235" w:rsidR="004A2976" w:rsidRPr="00CD3781" w:rsidRDefault="00892A10">
      <w:pPr>
        <w:spacing w:line="500" w:lineRule="exact"/>
        <w:jc w:val="left"/>
        <w:rPr>
          <w:rFonts w:ascii="Times New Roman" w:eastAsia="宋体" w:hAnsi="Times New Roman" w:cs="Times New Roman"/>
          <w:b/>
          <w:sz w:val="11"/>
          <w:szCs w:val="11"/>
        </w:rPr>
      </w:pPr>
      <w:r w:rsidRPr="00CD3781">
        <w:rPr>
          <w:rFonts w:ascii="Times New Roman" w:eastAsia="宋体" w:hAnsi="Times New Roman" w:cs="Times New Roman"/>
          <w:b/>
          <w:sz w:val="11"/>
          <w:szCs w:val="11"/>
        </w:rPr>
        <w:t>Code of Preferred Stock: 360005, 360012, 360032     Abbreviation of Preferred Stock: Industrial Preferred 1, Industrial Preferred 2, Industrial Preferred 3</w:t>
      </w:r>
    </w:p>
    <w:p w14:paraId="75A06B5B" w14:textId="77777777" w:rsidR="00892A10" w:rsidRPr="00EC3E0D" w:rsidRDefault="00892A10" w:rsidP="00892A10">
      <w:pPr>
        <w:spacing w:line="500" w:lineRule="exact"/>
        <w:jc w:val="left"/>
        <w:rPr>
          <w:rFonts w:ascii="Times New Roman" w:eastAsia="宋体" w:hAnsi="Times New Roman" w:cs="Times New Roman"/>
          <w:b/>
          <w:szCs w:val="21"/>
        </w:rPr>
      </w:pPr>
    </w:p>
    <w:bookmarkEnd w:id="0"/>
    <w:p w14:paraId="7CD894DC" w14:textId="77777777" w:rsidR="00880BA8" w:rsidRPr="00434E94" w:rsidRDefault="00880BA8" w:rsidP="00880BA8">
      <w:pPr>
        <w:jc w:val="center"/>
        <w:rPr>
          <w:rFonts w:ascii="Times New Roman" w:eastAsia="黑体" w:hAnsi="Times New Roman" w:cs="Times New Roman"/>
          <w:color w:val="FF0000"/>
          <w:sz w:val="36"/>
          <w:szCs w:val="36"/>
        </w:rPr>
      </w:pPr>
      <w:r w:rsidRPr="00434E94">
        <w:rPr>
          <w:rFonts w:ascii="Times New Roman" w:eastAsia="黑体" w:hAnsi="Times New Roman" w:cs="Times New Roman"/>
          <w:color w:val="FF0000"/>
          <w:sz w:val="36"/>
          <w:szCs w:val="36"/>
        </w:rPr>
        <w:t>Industrial Bank Co., Ltd.</w:t>
      </w:r>
    </w:p>
    <w:p w14:paraId="1BD3C74B" w14:textId="77777777" w:rsidR="00880BA8" w:rsidRPr="00434E94" w:rsidRDefault="00880BA8" w:rsidP="00880BA8">
      <w:pPr>
        <w:jc w:val="center"/>
        <w:rPr>
          <w:rFonts w:ascii="Times New Roman" w:eastAsia="黑体" w:hAnsi="Times New Roman" w:cs="Times New Roman"/>
          <w:color w:val="FF0000"/>
          <w:sz w:val="36"/>
          <w:szCs w:val="36"/>
        </w:rPr>
      </w:pPr>
      <w:r w:rsidRPr="00434E94">
        <w:rPr>
          <w:rFonts w:ascii="Times New Roman" w:eastAsia="黑体" w:hAnsi="Times New Roman" w:cs="Times New Roman"/>
          <w:color w:val="FF0000"/>
          <w:sz w:val="36"/>
          <w:szCs w:val="36"/>
        </w:rPr>
        <w:t xml:space="preserve">Announcement on </w:t>
      </w:r>
      <w:r>
        <w:rPr>
          <w:rFonts w:ascii="Times New Roman" w:eastAsia="黑体" w:hAnsi="Times New Roman" w:cs="Times New Roman"/>
          <w:color w:val="FF0000"/>
          <w:sz w:val="36"/>
          <w:szCs w:val="36"/>
        </w:rPr>
        <w:t xml:space="preserve">Approval </w:t>
      </w:r>
    </w:p>
    <w:p w14:paraId="26913607" w14:textId="77777777" w:rsidR="00880BA8" w:rsidRPr="00434E94" w:rsidRDefault="00880BA8" w:rsidP="00880BA8">
      <w:pPr>
        <w:jc w:val="center"/>
        <w:rPr>
          <w:rFonts w:ascii="Times New Roman" w:eastAsia="黑体" w:hAnsi="Times New Roman" w:cs="Times New Roman"/>
          <w:color w:val="FF0000"/>
          <w:sz w:val="36"/>
          <w:szCs w:val="36"/>
        </w:rPr>
      </w:pPr>
      <w:r w:rsidRPr="00434E94">
        <w:rPr>
          <w:rFonts w:ascii="Times New Roman" w:eastAsia="黑体" w:hAnsi="Times New Roman" w:cs="Times New Roman"/>
          <w:color w:val="FF0000"/>
          <w:sz w:val="36"/>
          <w:szCs w:val="36"/>
        </w:rPr>
        <w:t xml:space="preserve"> by the Issuance Examination Committee of the China Securities Regulatory Commission</w:t>
      </w:r>
      <w:r w:rsidRPr="00B4774E">
        <w:rPr>
          <w:rFonts w:ascii="Times New Roman" w:eastAsia="黑体" w:hAnsi="Times New Roman" w:cs="Times New Roman"/>
          <w:color w:val="FF0000"/>
          <w:sz w:val="36"/>
          <w:szCs w:val="36"/>
        </w:rPr>
        <w:t xml:space="preserve"> </w:t>
      </w:r>
      <w:r w:rsidRPr="00434E94">
        <w:rPr>
          <w:rFonts w:ascii="Times New Roman" w:eastAsia="黑体" w:hAnsi="Times New Roman" w:cs="Times New Roman"/>
          <w:color w:val="FF0000"/>
          <w:sz w:val="36"/>
          <w:szCs w:val="36"/>
        </w:rPr>
        <w:t xml:space="preserve">for Public Issuance of A-share Convertible Bonds </w:t>
      </w:r>
    </w:p>
    <w:p w14:paraId="30004C79" w14:textId="77777777" w:rsidR="00B76476" w:rsidRDefault="00B76476" w:rsidP="00B76476">
      <w:pPr>
        <w:spacing w:line="360" w:lineRule="auto"/>
        <w:ind w:firstLineChars="200" w:firstLine="480"/>
        <w:rPr>
          <w:rFonts w:ascii="Times New Roman" w:eastAsia="宋体" w:hAnsi="Times New Roman" w:cs="Times New Roman"/>
          <w:sz w:val="24"/>
          <w:szCs w:val="24"/>
        </w:rPr>
      </w:pPr>
    </w:p>
    <w:p w14:paraId="2E5D2AEF" w14:textId="19B781EE" w:rsidR="00A13A32" w:rsidRPr="00B76476" w:rsidRDefault="00A13A32" w:rsidP="00B76476">
      <w:pPr>
        <w:spacing w:line="360" w:lineRule="auto"/>
        <w:ind w:firstLineChars="200" w:firstLine="480"/>
        <w:rPr>
          <w:rFonts w:ascii="Times New Roman" w:eastAsia="宋体" w:hAnsi="Times New Roman" w:cs="Times New Roman"/>
          <w:sz w:val="24"/>
          <w:szCs w:val="24"/>
        </w:rPr>
      </w:pPr>
      <w:bookmarkStart w:id="1" w:name="_Hlk102394927"/>
      <w:r w:rsidRPr="00EC3E0D">
        <w:rPr>
          <w:rFonts w:ascii="Times New Roman" w:eastAsia="宋体" w:hAnsi="Times New Roman" w:cs="Times New Roman"/>
          <w:sz w:val="24"/>
          <w:szCs w:val="24"/>
        </w:rPr>
        <w:t xml:space="preserve">The Company and all the members of the Board of Directors warrant the truthfulness, accuracy and completeness of the announcement and will bear the joint and several liabilities for any false record, misleading </w:t>
      </w:r>
      <w:proofErr w:type="gramStart"/>
      <w:r w:rsidRPr="00EC3E0D">
        <w:rPr>
          <w:rFonts w:ascii="Times New Roman" w:eastAsia="宋体" w:hAnsi="Times New Roman" w:cs="Times New Roman"/>
          <w:sz w:val="24"/>
          <w:szCs w:val="24"/>
        </w:rPr>
        <w:t>statement</w:t>
      </w:r>
      <w:proofErr w:type="gramEnd"/>
      <w:r w:rsidRPr="00EC3E0D">
        <w:rPr>
          <w:rFonts w:ascii="Times New Roman" w:eastAsia="宋体" w:hAnsi="Times New Roman" w:cs="Times New Roman"/>
          <w:sz w:val="24"/>
          <w:szCs w:val="24"/>
        </w:rPr>
        <w:t xml:space="preserve"> or major omission in the announcement.</w:t>
      </w:r>
    </w:p>
    <w:bookmarkEnd w:id="1"/>
    <w:p w14:paraId="4E2E9EF1" w14:textId="77777777" w:rsidR="002D12C2" w:rsidRPr="002D12C2" w:rsidRDefault="002D12C2" w:rsidP="002D12C2">
      <w:pPr>
        <w:spacing w:line="360" w:lineRule="auto"/>
        <w:ind w:firstLineChars="200" w:firstLine="480"/>
        <w:rPr>
          <w:rFonts w:ascii="Times New Roman" w:eastAsia="宋体" w:hAnsi="Times New Roman" w:cs="Times New Roman"/>
          <w:sz w:val="24"/>
          <w:szCs w:val="24"/>
        </w:rPr>
      </w:pPr>
    </w:p>
    <w:p w14:paraId="6D9472E4" w14:textId="6B58B3D1" w:rsidR="002D12C2" w:rsidRPr="002D12C2" w:rsidRDefault="002D12C2" w:rsidP="002D12C2">
      <w:pPr>
        <w:spacing w:line="360" w:lineRule="auto"/>
        <w:ind w:firstLineChars="200" w:firstLine="480"/>
        <w:rPr>
          <w:rFonts w:ascii="Times New Roman" w:eastAsia="宋体" w:hAnsi="Times New Roman" w:cs="Times New Roman"/>
          <w:sz w:val="24"/>
          <w:szCs w:val="24"/>
        </w:rPr>
      </w:pPr>
      <w:r w:rsidRPr="002D12C2">
        <w:rPr>
          <w:rFonts w:ascii="Times New Roman" w:eastAsia="宋体" w:hAnsi="Times New Roman" w:cs="Times New Roman"/>
          <w:sz w:val="24"/>
          <w:szCs w:val="24"/>
        </w:rPr>
        <w:t>On December 6, 2021, the Issu</w:t>
      </w:r>
      <w:r>
        <w:rPr>
          <w:rFonts w:ascii="Times New Roman" w:eastAsia="宋体" w:hAnsi="Times New Roman" w:cs="Times New Roman"/>
          <w:sz w:val="24"/>
          <w:szCs w:val="24"/>
        </w:rPr>
        <w:t>ance Examination</w:t>
      </w:r>
      <w:r w:rsidRPr="002D12C2">
        <w:rPr>
          <w:rFonts w:ascii="Times New Roman" w:eastAsia="宋体" w:hAnsi="Times New Roman" w:cs="Times New Roman"/>
          <w:sz w:val="24"/>
          <w:szCs w:val="24"/>
        </w:rPr>
        <w:t xml:space="preserve"> Committee of the China Securities Regulatory Commission (hereinafter referred to as CSRC) reviewed the application of Industrial Bank </w:t>
      </w:r>
      <w:r w:rsidR="00D10CFE">
        <w:rPr>
          <w:rFonts w:ascii="Times New Roman" w:eastAsia="宋体" w:hAnsi="Times New Roman" w:cs="Times New Roman"/>
          <w:sz w:val="24"/>
          <w:szCs w:val="24"/>
        </w:rPr>
        <w:t xml:space="preserve">Co., Ltd. </w:t>
      </w:r>
      <w:r w:rsidRPr="002D12C2">
        <w:rPr>
          <w:rFonts w:ascii="Times New Roman" w:eastAsia="宋体" w:hAnsi="Times New Roman" w:cs="Times New Roman"/>
          <w:sz w:val="24"/>
          <w:szCs w:val="24"/>
        </w:rPr>
        <w:t>(hereinafter referred to as the Company) for the public issu</w:t>
      </w:r>
      <w:r w:rsidR="00D10CFE">
        <w:rPr>
          <w:rFonts w:ascii="Times New Roman" w:eastAsia="宋体" w:hAnsi="Times New Roman" w:cs="Times New Roman"/>
          <w:sz w:val="24"/>
          <w:szCs w:val="24"/>
        </w:rPr>
        <w:t>ance</w:t>
      </w:r>
      <w:r w:rsidRPr="002D12C2">
        <w:rPr>
          <w:rFonts w:ascii="Times New Roman" w:eastAsia="宋体" w:hAnsi="Times New Roman" w:cs="Times New Roman"/>
          <w:sz w:val="24"/>
          <w:szCs w:val="24"/>
        </w:rPr>
        <w:t xml:space="preserve"> of A-share convertible bonds. According to the examination results, the Company's application for the public issu</w:t>
      </w:r>
      <w:r w:rsidR="00D10CFE">
        <w:rPr>
          <w:rFonts w:ascii="Times New Roman" w:eastAsia="宋体" w:hAnsi="Times New Roman" w:cs="Times New Roman"/>
          <w:sz w:val="24"/>
          <w:szCs w:val="24"/>
        </w:rPr>
        <w:t>ance</w:t>
      </w:r>
      <w:r w:rsidRPr="002D12C2">
        <w:rPr>
          <w:rFonts w:ascii="Times New Roman" w:eastAsia="宋体" w:hAnsi="Times New Roman" w:cs="Times New Roman"/>
          <w:sz w:val="24"/>
          <w:szCs w:val="24"/>
        </w:rPr>
        <w:t xml:space="preserve"> of A-share convertible bonds was approved.</w:t>
      </w:r>
    </w:p>
    <w:p w14:paraId="17CFC883" w14:textId="57DE2A11" w:rsidR="002D12C2" w:rsidRPr="002D12C2" w:rsidRDefault="002B785A" w:rsidP="002D12C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Further announcement will be made</w:t>
      </w:r>
      <w:r w:rsidR="007D0493">
        <w:rPr>
          <w:rFonts w:ascii="Times New Roman" w:eastAsia="宋体" w:hAnsi="Times New Roman" w:cs="Times New Roman"/>
          <w:sz w:val="24"/>
          <w:szCs w:val="24"/>
        </w:rPr>
        <w:t xml:space="preserve"> by the Company</w:t>
      </w:r>
      <w:r w:rsidR="002D12C2" w:rsidRPr="002D12C2">
        <w:rPr>
          <w:rFonts w:ascii="Times New Roman" w:eastAsia="宋体" w:hAnsi="Times New Roman" w:cs="Times New Roman"/>
          <w:sz w:val="24"/>
          <w:szCs w:val="24"/>
        </w:rPr>
        <w:t xml:space="preserve"> upon</w:t>
      </w:r>
      <w:r w:rsidR="007D0493">
        <w:rPr>
          <w:rFonts w:ascii="Times New Roman" w:eastAsia="宋体" w:hAnsi="Times New Roman" w:cs="Times New Roman"/>
          <w:sz w:val="24"/>
          <w:szCs w:val="24"/>
        </w:rPr>
        <w:t xml:space="preserve"> the</w:t>
      </w:r>
      <w:r w:rsidR="002D12C2" w:rsidRPr="002D12C2">
        <w:rPr>
          <w:rFonts w:ascii="Times New Roman" w:eastAsia="宋体" w:hAnsi="Times New Roman" w:cs="Times New Roman"/>
          <w:sz w:val="24"/>
          <w:szCs w:val="24"/>
        </w:rPr>
        <w:t xml:space="preserve"> receipt of the </w:t>
      </w:r>
      <w:r w:rsidR="007D0493">
        <w:rPr>
          <w:rFonts w:ascii="Times New Roman" w:eastAsia="宋体" w:hAnsi="Times New Roman" w:cs="Times New Roman"/>
          <w:sz w:val="24"/>
          <w:szCs w:val="24"/>
        </w:rPr>
        <w:t>written</w:t>
      </w:r>
      <w:r w:rsidR="002D12C2" w:rsidRPr="002D12C2">
        <w:rPr>
          <w:rFonts w:ascii="Times New Roman" w:eastAsia="宋体" w:hAnsi="Times New Roman" w:cs="Times New Roman"/>
          <w:sz w:val="24"/>
          <w:szCs w:val="24"/>
        </w:rPr>
        <w:t xml:space="preserve"> approval from the CSRC.</w:t>
      </w:r>
    </w:p>
    <w:p w14:paraId="06AE756B" w14:textId="2A435BA2" w:rsidR="00D10CFE" w:rsidRPr="002D12C2" w:rsidRDefault="003A183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It is he</w:t>
      </w:r>
      <w:r w:rsidR="00D10CFE">
        <w:rPr>
          <w:rFonts w:ascii="Times New Roman" w:eastAsia="宋体" w:hAnsi="Times New Roman" w:cs="Times New Roman"/>
          <w:sz w:val="24"/>
          <w:szCs w:val="24"/>
        </w:rPr>
        <w:t xml:space="preserve">reby announced. </w:t>
      </w:r>
    </w:p>
    <w:p w14:paraId="0316FAA9" w14:textId="77777777" w:rsidR="00E26812" w:rsidRPr="002D12C2" w:rsidRDefault="00E26812">
      <w:pPr>
        <w:spacing w:line="360" w:lineRule="auto"/>
        <w:ind w:firstLineChars="200" w:firstLine="480"/>
        <w:rPr>
          <w:rFonts w:ascii="Times New Roman" w:eastAsia="宋体" w:hAnsi="Times New Roman" w:cs="Times New Roman"/>
          <w:kern w:val="0"/>
          <w:sz w:val="24"/>
          <w:szCs w:val="24"/>
        </w:rPr>
      </w:pPr>
    </w:p>
    <w:p w14:paraId="43B2A1CF" w14:textId="36F64A5B" w:rsidR="003A1835" w:rsidRPr="002D12C2" w:rsidRDefault="003A1835" w:rsidP="000C48F8">
      <w:pPr>
        <w:spacing w:line="360" w:lineRule="auto"/>
        <w:ind w:left="560" w:firstLine="570"/>
        <w:jc w:val="right"/>
        <w:rPr>
          <w:rFonts w:ascii="Times New Roman" w:eastAsia="宋体" w:hAnsi="Times New Roman" w:cs="Times New Roman"/>
          <w:sz w:val="24"/>
          <w:szCs w:val="24"/>
        </w:rPr>
      </w:pPr>
      <w:r w:rsidRPr="009C1CE2">
        <w:rPr>
          <w:rFonts w:ascii="Times New Roman" w:hAnsi="Times New Roman" w:cs="Times New Roman"/>
          <w:sz w:val="24"/>
          <w:szCs w:val="24"/>
        </w:rPr>
        <w:t xml:space="preserve">Board of Directors of Industrial Bank Co., Ltd.   </w:t>
      </w:r>
    </w:p>
    <w:p w14:paraId="12DF54D8" w14:textId="6EA8CBC1" w:rsidR="003A1835" w:rsidRPr="003A1835" w:rsidRDefault="003A1835" w:rsidP="000C48F8">
      <w:pPr>
        <w:wordWrap w:val="0"/>
        <w:spacing w:line="360" w:lineRule="auto"/>
        <w:ind w:left="560" w:right="360" w:firstLine="570"/>
        <w:jc w:val="right"/>
        <w:rPr>
          <w:rFonts w:ascii="Times New Roman" w:hAnsi="Times New Roman" w:cs="Times New Roman"/>
          <w:sz w:val="24"/>
          <w:szCs w:val="24"/>
        </w:rPr>
      </w:pPr>
      <w:r w:rsidRPr="003A1835">
        <w:rPr>
          <w:rFonts w:ascii="Times New Roman" w:hAnsi="Times New Roman" w:cs="Times New Roman"/>
          <w:sz w:val="24"/>
          <w:szCs w:val="24"/>
        </w:rPr>
        <w:t>December 6, 2021</w:t>
      </w:r>
    </w:p>
    <w:sectPr w:rsidR="003A1835" w:rsidRPr="003A1835">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4D39" w14:textId="77777777" w:rsidR="00E16CFF" w:rsidRDefault="00E16CFF">
      <w:r>
        <w:separator/>
      </w:r>
    </w:p>
  </w:endnote>
  <w:endnote w:type="continuationSeparator" w:id="0">
    <w:p w14:paraId="0544D704" w14:textId="77777777" w:rsidR="00E16CFF" w:rsidRDefault="00E1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80000287" w:usb1="280F3C52" w:usb2="00000016"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221" w14:textId="77777777" w:rsidR="004A2976" w:rsidRDefault="00B16929">
    <w:pPr>
      <w:pStyle w:val="af5"/>
      <w:framePr w:wrap="around" w:vAnchor="text" w:hAnchor="margin" w:xAlign="center" w:y="1"/>
      <w:ind w:left="5250"/>
      <w:rPr>
        <w:rStyle w:val="a4"/>
      </w:rPr>
    </w:pPr>
    <w:r>
      <w:rPr>
        <w:rStyle w:val="a4"/>
      </w:rPr>
      <w:fldChar w:fldCharType="begin"/>
    </w:r>
    <w:r>
      <w:rPr>
        <w:rStyle w:val="a4"/>
      </w:rPr>
      <w:instrText xml:space="preserve">PAGE  </w:instrText>
    </w:r>
    <w:r>
      <w:rPr>
        <w:rStyle w:val="a4"/>
      </w:rPr>
      <w:fldChar w:fldCharType="end"/>
    </w:r>
  </w:p>
  <w:p w14:paraId="15843EF0" w14:textId="77777777" w:rsidR="004A2976" w:rsidRDefault="004A2976">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D662" w14:textId="70929D0A" w:rsidR="004A2976" w:rsidRDefault="004A2976" w:rsidP="00667A9B">
    <w:pPr>
      <w:pStyle w:val="af5"/>
      <w:ind w:leftChars="0"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36D5" w14:textId="77777777" w:rsidR="004A2976" w:rsidRDefault="004A2976">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F33C" w14:textId="77777777" w:rsidR="00E16CFF" w:rsidRDefault="00E16CFF">
      <w:r>
        <w:separator/>
      </w:r>
    </w:p>
  </w:footnote>
  <w:footnote w:type="continuationSeparator" w:id="0">
    <w:p w14:paraId="52B91032" w14:textId="77777777" w:rsidR="00E16CFF" w:rsidRDefault="00E1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2D014C1C"/>
    <w:multiLevelType w:val="multilevel"/>
    <w:tmpl w:val="2D014C1C"/>
    <w:lvl w:ilvl="0">
      <w:numFmt w:val="bullet"/>
      <w:lvlText w:val="●"/>
      <w:lvlJc w:val="left"/>
      <w:pPr>
        <w:ind w:left="840" w:hanging="360"/>
      </w:pPr>
      <w:rPr>
        <w:rFonts w:ascii="宋体" w:eastAsia="宋体" w:hAnsi="宋体"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571EDAC6"/>
    <w:multiLevelType w:val="singleLevel"/>
    <w:tmpl w:val="571EDAC6"/>
    <w:lvl w:ilvl="0">
      <w:start w:val="1"/>
      <w:numFmt w:val="chineseCounting"/>
      <w:pStyle w:val="Style8"/>
      <w:suff w:val="nothing"/>
      <w:lvlText w:val="（%1）"/>
      <w:lvlJc w:val="left"/>
    </w:lvl>
  </w:abstractNum>
  <w:num w:numId="1" w16cid:durableId="1532188185">
    <w:abstractNumId w:val="2"/>
  </w:num>
  <w:num w:numId="2" w16cid:durableId="906067381">
    <w:abstractNumId w:val="0"/>
  </w:num>
  <w:num w:numId="3" w16cid:durableId="54776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856"/>
    <w:rsid w:val="00025B7F"/>
    <w:rsid w:val="00026185"/>
    <w:rsid w:val="000779A0"/>
    <w:rsid w:val="000C48F8"/>
    <w:rsid w:val="000E6C2C"/>
    <w:rsid w:val="001028EA"/>
    <w:rsid w:val="0010329B"/>
    <w:rsid w:val="00121DAE"/>
    <w:rsid w:val="00167336"/>
    <w:rsid w:val="00172A27"/>
    <w:rsid w:val="0020591A"/>
    <w:rsid w:val="00230C62"/>
    <w:rsid w:val="00231D06"/>
    <w:rsid w:val="00277FBD"/>
    <w:rsid w:val="002A21B0"/>
    <w:rsid w:val="002B68F5"/>
    <w:rsid w:val="002B785A"/>
    <w:rsid w:val="002D0D3E"/>
    <w:rsid w:val="002D12C2"/>
    <w:rsid w:val="002E0968"/>
    <w:rsid w:val="002F769F"/>
    <w:rsid w:val="003226E0"/>
    <w:rsid w:val="0036032C"/>
    <w:rsid w:val="00370D2F"/>
    <w:rsid w:val="00375BEE"/>
    <w:rsid w:val="00376F12"/>
    <w:rsid w:val="00384CFD"/>
    <w:rsid w:val="003856A2"/>
    <w:rsid w:val="00393006"/>
    <w:rsid w:val="003A1835"/>
    <w:rsid w:val="003A5769"/>
    <w:rsid w:val="004A1675"/>
    <w:rsid w:val="004A2976"/>
    <w:rsid w:val="004A4FDD"/>
    <w:rsid w:val="004F3001"/>
    <w:rsid w:val="004F66BC"/>
    <w:rsid w:val="0055436A"/>
    <w:rsid w:val="00561CA7"/>
    <w:rsid w:val="0057351B"/>
    <w:rsid w:val="005C659D"/>
    <w:rsid w:val="005D1186"/>
    <w:rsid w:val="005F5EC6"/>
    <w:rsid w:val="00667A9B"/>
    <w:rsid w:val="006A02C4"/>
    <w:rsid w:val="006C1D09"/>
    <w:rsid w:val="007129E3"/>
    <w:rsid w:val="00716BF4"/>
    <w:rsid w:val="00742426"/>
    <w:rsid w:val="007716EB"/>
    <w:rsid w:val="007852F8"/>
    <w:rsid w:val="007B7DA1"/>
    <w:rsid w:val="007D0493"/>
    <w:rsid w:val="0082693B"/>
    <w:rsid w:val="00830B72"/>
    <w:rsid w:val="008770B5"/>
    <w:rsid w:val="00877E14"/>
    <w:rsid w:val="00880BA8"/>
    <w:rsid w:val="00892A10"/>
    <w:rsid w:val="008A314D"/>
    <w:rsid w:val="008A4D37"/>
    <w:rsid w:val="008C7493"/>
    <w:rsid w:val="008D4B85"/>
    <w:rsid w:val="008E21E5"/>
    <w:rsid w:val="0090593C"/>
    <w:rsid w:val="00906B9E"/>
    <w:rsid w:val="00921372"/>
    <w:rsid w:val="00922BB1"/>
    <w:rsid w:val="00937217"/>
    <w:rsid w:val="00945DE8"/>
    <w:rsid w:val="0099779D"/>
    <w:rsid w:val="009B6E5D"/>
    <w:rsid w:val="009D6389"/>
    <w:rsid w:val="00A13A32"/>
    <w:rsid w:val="00A45721"/>
    <w:rsid w:val="00A6074A"/>
    <w:rsid w:val="00A722D4"/>
    <w:rsid w:val="00B03341"/>
    <w:rsid w:val="00B16929"/>
    <w:rsid w:val="00B376E0"/>
    <w:rsid w:val="00B51DE5"/>
    <w:rsid w:val="00B74E54"/>
    <w:rsid w:val="00B76476"/>
    <w:rsid w:val="00BC738B"/>
    <w:rsid w:val="00BD3FFE"/>
    <w:rsid w:val="00BD5C89"/>
    <w:rsid w:val="00C007C7"/>
    <w:rsid w:val="00C06B73"/>
    <w:rsid w:val="00C202C8"/>
    <w:rsid w:val="00C34167"/>
    <w:rsid w:val="00C63A0C"/>
    <w:rsid w:val="00C8795C"/>
    <w:rsid w:val="00CD3781"/>
    <w:rsid w:val="00CE12EF"/>
    <w:rsid w:val="00CF1B8A"/>
    <w:rsid w:val="00D10CFE"/>
    <w:rsid w:val="00D1729B"/>
    <w:rsid w:val="00D362FA"/>
    <w:rsid w:val="00D87ACD"/>
    <w:rsid w:val="00DA66F5"/>
    <w:rsid w:val="00DC0EBE"/>
    <w:rsid w:val="00DC2210"/>
    <w:rsid w:val="00DE5E7D"/>
    <w:rsid w:val="00E16CFF"/>
    <w:rsid w:val="00E26812"/>
    <w:rsid w:val="00E723D8"/>
    <w:rsid w:val="00E836F3"/>
    <w:rsid w:val="00EA4031"/>
    <w:rsid w:val="00EF5B57"/>
    <w:rsid w:val="00F505BD"/>
    <w:rsid w:val="00F8113A"/>
    <w:rsid w:val="00F95726"/>
    <w:rsid w:val="00FB489A"/>
    <w:rsid w:val="00FE5FE0"/>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F95A"/>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link w:val="10"/>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pPr>
      <w:keepNext/>
      <w:keepLines/>
      <w:spacing w:before="260" w:after="260"/>
      <w:jc w:val="left"/>
      <w:outlineLvl w:val="1"/>
    </w:pPr>
    <w:rPr>
      <w:bCs w:val="0"/>
      <w:sz w:val="24"/>
    </w:rPr>
  </w:style>
  <w:style w:type="paragraph" w:styleId="3">
    <w:name w:val="heading 3"/>
    <w:basedOn w:val="a0"/>
    <w:next w:val="a"/>
    <w:link w:val="30"/>
    <w:qFormat/>
    <w:pPr>
      <w:keepNext/>
      <w:keepLines/>
      <w:spacing w:before="260" w:after="260"/>
      <w:jc w:val="left"/>
      <w:outlineLvl w:val="2"/>
    </w:pPr>
    <w:rPr>
      <w:bCs w:val="0"/>
      <w:sz w:val="21"/>
    </w:rPr>
  </w:style>
  <w:style w:type="paragraph" w:styleId="4">
    <w:name w:val="heading 4"/>
    <w:basedOn w:val="a0"/>
    <w:next w:val="a"/>
    <w:link w:val="40"/>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pPr>
      <w:spacing w:before="240" w:after="60"/>
      <w:jc w:val="center"/>
      <w:outlineLvl w:val="0"/>
    </w:pPr>
    <w:rPr>
      <w:rFonts w:ascii="Arial" w:eastAsia="宋体" w:hAnsi="Arial" w:cs="Arial"/>
      <w:b/>
      <w:bCs/>
      <w:sz w:val="32"/>
      <w:szCs w:val="32"/>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pPr>
      <w:jc w:val="center"/>
    </w:pPr>
    <w:rPr>
      <w:rFonts w:ascii="Times New Roman" w:eastAsia="宋体" w:hAnsi="Times New Roman" w:cs="Times New Roman"/>
      <w:szCs w:val="21"/>
    </w:rPr>
  </w:style>
  <w:style w:type="paragraph" w:styleId="a7">
    <w:name w:val="Normal Indent"/>
    <w:basedOn w:val="a"/>
    <w:unhideWhenUsed/>
    <w:qFormat/>
    <w:pPr>
      <w:ind w:firstLineChars="200" w:firstLine="420"/>
    </w:pPr>
    <w:rPr>
      <w:rFonts w:ascii="Times New Roman" w:eastAsia="宋体" w:hAnsi="Times New Roman" w:cs="Times New Roman"/>
      <w:szCs w:val="24"/>
    </w:rPr>
  </w:style>
  <w:style w:type="paragraph" w:styleId="a8">
    <w:name w:val="caption"/>
    <w:basedOn w:val="a"/>
    <w:next w:val="a"/>
    <w:uiPriority w:val="35"/>
    <w:qFormat/>
    <w:rPr>
      <w:rFonts w:ascii="Cambria" w:eastAsia="黑体" w:hAnsi="Cambria" w:cs="Times New Roman"/>
      <w:sz w:val="20"/>
      <w:szCs w:val="20"/>
    </w:rPr>
  </w:style>
  <w:style w:type="paragraph" w:styleId="a9">
    <w:name w:val="Document Map"/>
    <w:basedOn w:val="a"/>
    <w:link w:val="aa"/>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pPr>
      <w:jc w:val="left"/>
    </w:pPr>
    <w:rPr>
      <w:szCs w:val="24"/>
    </w:rPr>
  </w:style>
  <w:style w:type="paragraph" w:styleId="ad">
    <w:name w:val="Salutation"/>
    <w:basedOn w:val="a"/>
    <w:next w:val="a"/>
    <w:link w:val="ae"/>
    <w:uiPriority w:val="99"/>
    <w:qFormat/>
    <w:rPr>
      <w:rFonts w:ascii="Times New Roman" w:eastAsia="宋体" w:hAnsi="Times New Roman" w:cs="Times New Roman"/>
      <w:szCs w:val="21"/>
    </w:rPr>
  </w:style>
  <w:style w:type="paragraph" w:styleId="af">
    <w:name w:val="Body Text"/>
    <w:basedOn w:val="a"/>
    <w:link w:val="af0"/>
    <w:unhideWhenUsed/>
    <w:qFormat/>
    <w:pPr>
      <w:spacing w:after="120"/>
    </w:pPr>
    <w:rPr>
      <w:rFonts w:ascii="Times New Roman" w:eastAsia="宋体" w:hAnsi="Times New Roman" w:cs="Times New Roman"/>
      <w:szCs w:val="20"/>
    </w:rPr>
  </w:style>
  <w:style w:type="paragraph" w:styleId="af1">
    <w:name w:val="Body Text Indent"/>
    <w:basedOn w:val="a"/>
    <w:link w:val="af2"/>
    <w:qFormat/>
    <w:pPr>
      <w:ind w:firstLineChars="200" w:firstLine="560"/>
    </w:pPr>
    <w:rPr>
      <w:rFonts w:ascii="仿宋_GB2312" w:eastAsia="仿宋_GB2312" w:hAnsi="Times New Roman" w:cs="Times New Roman"/>
      <w:sz w:val="28"/>
      <w:szCs w:val="24"/>
    </w:rPr>
  </w:style>
  <w:style w:type="paragraph" w:styleId="21">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Pr>
      <w:rFonts w:ascii="宋体" w:eastAsia="仿宋_GB2312" w:hAnsi="Courier New" w:cs="Courier New"/>
      <w:sz w:val="32"/>
      <w:szCs w:val="21"/>
    </w:rPr>
  </w:style>
  <w:style w:type="paragraph" w:styleId="TOC8">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pPr>
      <w:ind w:leftChars="2500" w:left="100"/>
    </w:pPr>
    <w:rPr>
      <w:rFonts w:ascii="Times New Roman" w:eastAsia="宋体" w:hAnsi="Times New Roman" w:cs="Times New Roman"/>
      <w:szCs w:val="24"/>
    </w:rPr>
  </w:style>
  <w:style w:type="paragraph" w:styleId="22">
    <w:name w:val="Body Text Indent 2"/>
    <w:basedOn w:val="a"/>
    <w:link w:val="23"/>
    <w:unhideWhenUsed/>
    <w:qFormat/>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pPr>
      <w:snapToGrid w:val="0"/>
      <w:jc w:val="left"/>
    </w:pPr>
    <w:rPr>
      <w:rFonts w:ascii="Times New Roman" w:eastAsia="宋体" w:hAnsi="Times New Roman" w:cs="Times New Roman"/>
      <w:szCs w:val="24"/>
    </w:rPr>
  </w:style>
  <w:style w:type="paragraph" w:styleId="af9">
    <w:name w:val="Balloon Text"/>
    <w:basedOn w:val="a"/>
    <w:link w:val="afa"/>
    <w:uiPriority w:val="99"/>
    <w:qFormat/>
    <w:rPr>
      <w:rFonts w:ascii="Times New Roman" w:eastAsia="宋体" w:hAnsi="Times New Roman" w:cs="Times New Roman"/>
      <w:sz w:val="18"/>
      <w:szCs w:val="18"/>
    </w:rPr>
  </w:style>
  <w:style w:type="paragraph" w:styleId="afb">
    <w:name w:val="footer"/>
    <w:basedOn w:val="a"/>
    <w:link w:val="afc"/>
    <w:uiPriority w:val="99"/>
    <w:unhideWhenUsed/>
    <w:qFormat/>
    <w:pPr>
      <w:tabs>
        <w:tab w:val="center" w:pos="4153"/>
        <w:tab w:val="right" w:pos="8306"/>
      </w:tabs>
      <w:snapToGrid w:val="0"/>
      <w:jc w:val="left"/>
    </w:pPr>
    <w:rPr>
      <w:sz w:val="18"/>
      <w:szCs w:val="18"/>
    </w:rPr>
  </w:style>
  <w:style w:type="paragraph" w:styleId="afd">
    <w:name w:val="header"/>
    <w:basedOn w:val="a"/>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Cs w:val="20"/>
    </w:rPr>
  </w:style>
  <w:style w:type="paragraph" w:styleId="TOC4">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26">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Pr>
      <w:b/>
      <w:bCs/>
    </w:rPr>
  </w:style>
  <w:style w:type="table" w:styleId="aff6">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Pr>
      <w:b/>
      <w:bCs/>
    </w:rPr>
  </w:style>
  <w:style w:type="character" w:styleId="aff8">
    <w:name w:val="endnote reference"/>
    <w:uiPriority w:val="99"/>
    <w:unhideWhenUsed/>
    <w:qFormat/>
    <w:rPr>
      <w:vertAlign w:val="superscript"/>
    </w:rPr>
  </w:style>
  <w:style w:type="character" w:styleId="aff9">
    <w:name w:val="page number"/>
    <w:basedOn w:val="a1"/>
    <w:qFormat/>
  </w:style>
  <w:style w:type="character" w:styleId="affa">
    <w:name w:val="FollowedHyperlink"/>
    <w:uiPriority w:val="99"/>
    <w:unhideWhenUsed/>
    <w:qFormat/>
    <w:rPr>
      <w:color w:val="800080"/>
      <w:u w:val="single"/>
    </w:rPr>
  </w:style>
  <w:style w:type="character" w:styleId="affb">
    <w:name w:val="Emphasis"/>
    <w:uiPriority w:val="20"/>
    <w:qFormat/>
    <w:rPr>
      <w:i/>
      <w:iCs/>
    </w:rPr>
  </w:style>
  <w:style w:type="character" w:styleId="affc">
    <w:name w:val="Hyperlink"/>
    <w:uiPriority w:val="99"/>
    <w:unhideWhenUsed/>
    <w:qFormat/>
    <w:rPr>
      <w:color w:val="0000FF"/>
      <w:u w:val="single"/>
    </w:rPr>
  </w:style>
  <w:style w:type="character" w:styleId="affd">
    <w:name w:val="annotation reference"/>
    <w:uiPriority w:val="99"/>
    <w:unhideWhenUsed/>
    <w:qFormat/>
    <w:rPr>
      <w:sz w:val="21"/>
      <w:szCs w:val="21"/>
    </w:rPr>
  </w:style>
  <w:style w:type="character" w:styleId="affe">
    <w:name w:val="footnote reference"/>
    <w:uiPriority w:val="99"/>
    <w:qFormat/>
    <w:rPr>
      <w:vertAlign w:val="superscript"/>
    </w:rPr>
  </w:style>
  <w:style w:type="character" w:customStyle="1" w:styleId="afe">
    <w:name w:val="页眉 字符"/>
    <w:basedOn w:val="a1"/>
    <w:link w:val="afd"/>
    <w:qFormat/>
    <w:rPr>
      <w:sz w:val="18"/>
      <w:szCs w:val="18"/>
    </w:rPr>
  </w:style>
  <w:style w:type="character" w:customStyle="1" w:styleId="afc">
    <w:name w:val="页脚 字符"/>
    <w:basedOn w:val="a1"/>
    <w:link w:val="afb"/>
    <w:uiPriority w:val="99"/>
    <w:qFormat/>
    <w:rPr>
      <w:sz w:val="18"/>
      <w:szCs w:val="18"/>
    </w:rPr>
  </w:style>
  <w:style w:type="character" w:customStyle="1" w:styleId="10">
    <w:name w:val="标题 1 字符"/>
    <w:basedOn w:val="a1"/>
    <w:link w:val="1"/>
    <w:qFormat/>
    <w:rPr>
      <w:rFonts w:ascii="Arial" w:eastAsia="宋体" w:hAnsi="Arial" w:cs="Arial"/>
      <w:b/>
      <w:kern w:val="44"/>
      <w:sz w:val="28"/>
      <w:szCs w:val="44"/>
    </w:rPr>
  </w:style>
  <w:style w:type="character" w:customStyle="1" w:styleId="20">
    <w:name w:val="标题 2 字符"/>
    <w:basedOn w:val="a1"/>
    <w:link w:val="2"/>
    <w:qFormat/>
    <w:rPr>
      <w:rFonts w:ascii="Arial" w:eastAsia="宋体" w:hAnsi="Arial" w:cs="Arial"/>
      <w:b/>
      <w:sz w:val="24"/>
      <w:szCs w:val="32"/>
    </w:rPr>
  </w:style>
  <w:style w:type="character" w:customStyle="1" w:styleId="30">
    <w:name w:val="标题 3 字符"/>
    <w:basedOn w:val="a1"/>
    <w:link w:val="3"/>
    <w:qFormat/>
    <w:rPr>
      <w:rFonts w:ascii="Arial" w:eastAsia="宋体" w:hAnsi="Arial" w:cs="Arial"/>
      <w:b/>
      <w:szCs w:val="32"/>
    </w:rPr>
  </w:style>
  <w:style w:type="character" w:customStyle="1" w:styleId="40">
    <w:name w:val="标题 4 字符"/>
    <w:basedOn w:val="a1"/>
    <w:link w:val="4"/>
    <w:uiPriority w:val="9"/>
    <w:qFormat/>
    <w:rPr>
      <w:rFonts w:ascii="Arial" w:eastAsia="宋体" w:hAnsi="Arial" w:cs="Arial"/>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Cs w:val="21"/>
    </w:rPr>
  </w:style>
  <w:style w:type="character" w:customStyle="1" w:styleId="a4">
    <w:name w:val="标题 字符"/>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
    <w:name w:val="页脚 Char1"/>
    <w:basedOn w:val="a1"/>
    <w:uiPriority w:val="99"/>
    <w:semiHidden/>
    <w:qFormat/>
    <w:rPr>
      <w:kern w:val="2"/>
      <w:sz w:val="18"/>
      <w:szCs w:val="18"/>
    </w:rPr>
  </w:style>
  <w:style w:type="character" w:customStyle="1" w:styleId="afa">
    <w:name w:val="批注框文本 字符"/>
    <w:basedOn w:val="a1"/>
    <w:link w:val="af9"/>
    <w:uiPriority w:val="99"/>
    <w:qFormat/>
    <w:rPr>
      <w:rFonts w:ascii="Times New Roman" w:eastAsia="宋体" w:hAnsi="Times New Roman" w:cs="Times New Roman"/>
      <w:sz w:val="18"/>
      <w:szCs w:val="18"/>
    </w:rPr>
  </w:style>
  <w:style w:type="character" w:customStyle="1" w:styleId="11">
    <w:name w:val="脚注文本 字符1"/>
    <w:basedOn w:val="a1"/>
    <w:link w:val="aff2"/>
    <w:uiPriority w:val="99"/>
    <w:qFormat/>
    <w:rPr>
      <w:rFonts w:ascii="Times New Roman" w:eastAsia="宋体" w:hAnsi="Times New Roman" w:cs="Times New Roman"/>
      <w:sz w:val="18"/>
      <w:szCs w:val="18"/>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af2">
    <w:name w:val="正文文本缩进 字符"/>
    <w:basedOn w:val="a1"/>
    <w:link w:val="af1"/>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Pr>
      <w:rFonts w:ascii="Times New Roman" w:eastAsia="宋体" w:hAnsi="Times New Roman" w:cs="Times New Roman"/>
      <w:kern w:val="2"/>
      <w:sz w:val="21"/>
      <w:szCs w:val="24"/>
    </w:rPr>
  </w:style>
  <w:style w:type="character" w:customStyle="1" w:styleId="ac">
    <w:name w:val="批注文字 字符"/>
    <w:link w:val="ab"/>
    <w:uiPriority w:val="99"/>
    <w:qFormat/>
    <w:rPr>
      <w:szCs w:val="24"/>
    </w:rPr>
  </w:style>
  <w:style w:type="character" w:customStyle="1" w:styleId="Char10">
    <w:name w:val="批注文字 Char1"/>
    <w:basedOn w:val="a1"/>
    <w:uiPriority w:val="99"/>
    <w:qFormat/>
  </w:style>
  <w:style w:type="character" w:customStyle="1" w:styleId="Char11">
    <w:name w:val="标题 Char1"/>
    <w:uiPriority w:val="10"/>
    <w:qFormat/>
    <w:rPr>
      <w:rFonts w:ascii="Cambria" w:eastAsia="宋体" w:hAnsi="Cambria" w:cs="Times New Roman"/>
      <w:b/>
      <w:bCs/>
      <w:sz w:val="32"/>
      <w:szCs w:val="32"/>
    </w:rPr>
  </w:style>
  <w:style w:type="character" w:customStyle="1" w:styleId="aff5">
    <w:name w:val="批注主题 字符"/>
    <w:link w:val="aff4"/>
    <w:uiPriority w:val="99"/>
    <w:qFormat/>
    <w:rPr>
      <w:b/>
      <w:bCs/>
      <w:szCs w:val="24"/>
    </w:rPr>
  </w:style>
  <w:style w:type="character" w:customStyle="1" w:styleId="Char12">
    <w:name w:val="批注主题 Char1"/>
    <w:basedOn w:val="Char10"/>
    <w:uiPriority w:val="99"/>
    <w:qFormat/>
    <w:rPr>
      <w:b/>
      <w:bCs/>
    </w:rPr>
  </w:style>
  <w:style w:type="character" w:customStyle="1" w:styleId="Char">
    <w:name w:val="核销报告 Char"/>
    <w:link w:val="afff0"/>
    <w:uiPriority w:val="99"/>
    <w:qFormat/>
    <w:rPr>
      <w:rFonts w:ascii="宋体" w:hAnsi="宋体"/>
      <w:szCs w:val="21"/>
    </w:rPr>
  </w:style>
  <w:style w:type="paragraph" w:customStyle="1" w:styleId="afff0">
    <w:name w:val="核销报告"/>
    <w:basedOn w:val="a"/>
    <w:link w:val="Char"/>
    <w:uiPriority w:val="99"/>
    <w:qFormat/>
    <w:pPr>
      <w:ind w:firstLineChars="200" w:firstLine="420"/>
    </w:pPr>
    <w:rPr>
      <w:rFonts w:ascii="宋体" w:hAnsi="宋体"/>
      <w:szCs w:val="21"/>
    </w:rPr>
  </w:style>
  <w:style w:type="paragraph" w:customStyle="1" w:styleId="afff1">
    <w:name w:val="核销审查报告"/>
    <w:basedOn w:val="a"/>
    <w:link w:val="Char0"/>
    <w:qFormat/>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Pr>
      <w:rFonts w:ascii="仿宋_GB2312" w:eastAsia="仿宋_GB2312" w:hAnsi="宋体" w:cs="宋体"/>
      <w:kern w:val="0"/>
      <w:sz w:val="28"/>
      <w:szCs w:val="28"/>
    </w:rPr>
  </w:style>
  <w:style w:type="character" w:customStyle="1" w:styleId="a6">
    <w:name w:val="注释标题 字符"/>
    <w:basedOn w:val="a1"/>
    <w:link w:val="a5"/>
    <w:uiPriority w:val="99"/>
    <w:qFormat/>
    <w:rPr>
      <w:rFonts w:ascii="Times New Roman" w:eastAsia="宋体" w:hAnsi="Times New Roman" w:cs="Times New Roman"/>
      <w:szCs w:val="21"/>
    </w:rPr>
  </w:style>
  <w:style w:type="character" w:customStyle="1" w:styleId="aa">
    <w:name w:val="文档结构图 字符"/>
    <w:basedOn w:val="a1"/>
    <w:link w:val="a9"/>
    <w:qFormat/>
    <w:rPr>
      <w:rFonts w:ascii="宋体" w:eastAsia="宋体" w:hAnsi="Times New Roman" w:cs="Times New Roman"/>
      <w:sz w:val="18"/>
      <w:szCs w:val="18"/>
    </w:rPr>
  </w:style>
  <w:style w:type="character" w:customStyle="1" w:styleId="ae">
    <w:name w:val="称呼 字符"/>
    <w:basedOn w:val="a1"/>
    <w:link w:val="ad"/>
    <w:uiPriority w:val="99"/>
    <w:qFormat/>
    <w:rPr>
      <w:rFonts w:ascii="Times New Roman" w:eastAsia="宋体" w:hAnsi="Times New Roman" w:cs="Times New Roman"/>
      <w:szCs w:val="21"/>
    </w:rPr>
  </w:style>
  <w:style w:type="character" w:customStyle="1" w:styleId="af0">
    <w:name w:val="正文文本 字符"/>
    <w:basedOn w:val="a1"/>
    <w:link w:val="af"/>
    <w:qFormat/>
    <w:rPr>
      <w:rFonts w:ascii="Times New Roman" w:eastAsia="宋体" w:hAnsi="Times New Roman" w:cs="Times New Roman"/>
      <w:szCs w:val="20"/>
    </w:rPr>
  </w:style>
  <w:style w:type="character" w:customStyle="1" w:styleId="af4">
    <w:name w:val="纯文本 字符"/>
    <w:basedOn w:val="a1"/>
    <w:link w:val="af3"/>
    <w:qFormat/>
    <w:rPr>
      <w:rFonts w:ascii="宋体" w:eastAsia="仿宋_GB2312" w:hAnsi="Courier New" w:cs="Courier New"/>
      <w:sz w:val="32"/>
      <w:szCs w:val="21"/>
    </w:rPr>
  </w:style>
  <w:style w:type="character" w:customStyle="1" w:styleId="23">
    <w:name w:val="正文文本缩进 2 字符"/>
    <w:basedOn w:val="a1"/>
    <w:link w:val="22"/>
    <w:qFormat/>
    <w:rPr>
      <w:rFonts w:ascii="Times New Roman" w:eastAsia="宋体" w:hAnsi="Times New Roman" w:cs="Times New Roman"/>
      <w:szCs w:val="20"/>
    </w:rPr>
  </w:style>
  <w:style w:type="character" w:customStyle="1" w:styleId="af8">
    <w:name w:val="尾注文本 字符"/>
    <w:basedOn w:val="a1"/>
    <w:link w:val="af7"/>
    <w:uiPriority w:val="99"/>
    <w:qFormat/>
    <w:rPr>
      <w:rFonts w:ascii="Times New Roman" w:eastAsia="宋体" w:hAnsi="Times New Roman" w:cs="Times New Roman"/>
      <w:szCs w:val="24"/>
    </w:rPr>
  </w:style>
  <w:style w:type="character" w:customStyle="1" w:styleId="Char2">
    <w:name w:val="副标题 Char"/>
    <w:basedOn w:val="a1"/>
    <w:link w:val="13"/>
    <w:qFormat/>
    <w:rPr>
      <w:rFonts w:asciiTheme="majorHAnsi" w:eastAsia="宋体" w:hAnsiTheme="majorHAnsi" w:cstheme="majorBidi"/>
      <w:b/>
      <w:bCs/>
      <w:kern w:val="28"/>
      <w:sz w:val="32"/>
      <w:szCs w:val="32"/>
    </w:rPr>
  </w:style>
  <w:style w:type="paragraph" w:customStyle="1" w:styleId="13">
    <w:name w:val="副标题1"/>
    <w:basedOn w:val="a0"/>
    <w:next w:val="a"/>
    <w:link w:val="Char2"/>
    <w:qFormat/>
    <w:rPr>
      <w:rFonts w:asciiTheme="majorHAnsi" w:hAnsiTheme="majorHAnsi" w:cstheme="majorBidi"/>
      <w:kern w:val="28"/>
    </w:rPr>
  </w:style>
  <w:style w:type="character" w:customStyle="1" w:styleId="33">
    <w:name w:val="正文文本缩进 3 字符"/>
    <w:basedOn w:val="a1"/>
    <w:link w:val="32"/>
    <w:qFormat/>
    <w:rPr>
      <w:rFonts w:ascii="Times New Roman" w:eastAsia="宋体" w:hAnsi="Times New Roman" w:cs="Times New Roman"/>
      <w:sz w:val="16"/>
      <w:szCs w:val="16"/>
    </w:rPr>
  </w:style>
  <w:style w:type="character" w:customStyle="1" w:styleId="25">
    <w:name w:val="正文文本 2 字符"/>
    <w:basedOn w:val="a1"/>
    <w:link w:val="24"/>
    <w:qFormat/>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4">
    <w:name w:val="列出段落1"/>
    <w:basedOn w:val="a"/>
    <w:qFormat/>
    <w:pPr>
      <w:ind w:firstLineChars="200" w:firstLine="420"/>
    </w:pPr>
    <w:rPr>
      <w:rFonts w:ascii="Times New Roman" w:eastAsia="宋体" w:hAnsi="Times New Roman" w:cs="Times New Roman"/>
      <w:szCs w:val="24"/>
    </w:rPr>
  </w:style>
  <w:style w:type="paragraph" w:customStyle="1" w:styleId="Char3">
    <w:name w:val="Char"/>
    <w:basedOn w:val="a"/>
    <w:qFormat/>
    <w:rPr>
      <w:rFonts w:ascii="Times New Roman" w:eastAsia="宋体" w:hAnsi="Times New Roman" w:cs="Times New Roman"/>
      <w:szCs w:val="24"/>
    </w:rPr>
  </w:style>
  <w:style w:type="paragraph" w:customStyle="1" w:styleId="yy">
    <w:name w:val="yy"/>
    <w:basedOn w:val="26"/>
    <w:qFormat/>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4">
    <w:name w:val="脚注文本 Char1"/>
    <w:uiPriority w:val="99"/>
    <w:qFormat/>
    <w:rPr>
      <w:rFonts w:ascii="Times New Roman" w:eastAsia="宋体" w:hAnsi="Times New Roman" w:cs="Times New Roman"/>
      <w:sz w:val="18"/>
      <w:szCs w:val="18"/>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Char16">
    <w:name w:val="尾注文本 Char1"/>
    <w:uiPriority w:val="99"/>
    <w:semiHidden/>
    <w:qFormat/>
    <w:rPr>
      <w:rFonts w:ascii="Times New Roman" w:eastAsia="宋体" w:hAnsi="Times New Roman" w:cs="Times New Roman"/>
      <w:szCs w:val="20"/>
    </w:rPr>
  </w:style>
  <w:style w:type="character" w:customStyle="1" w:styleId="Char17">
    <w:name w:val="日期 Char1"/>
    <w:uiPriority w:val="99"/>
    <w:semiHidden/>
    <w:qFormat/>
    <w:rPr>
      <w:rFonts w:ascii="Times New Roman" w:eastAsia="宋体" w:hAnsi="Times New Roman" w:cs="Times New Roman"/>
      <w:szCs w:val="20"/>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8">
    <w:name w:val="纯文本 Char1"/>
    <w:qFormat/>
    <w:rPr>
      <w:rFonts w:ascii="宋体" w:hAnsi="Courier New"/>
    </w:rPr>
  </w:style>
  <w:style w:type="character" w:customStyle="1" w:styleId="15">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afff2">
    <w:name w:val="明显引用 字符"/>
    <w:link w:val="afff3"/>
    <w:uiPriority w:val="30"/>
    <w:qFormat/>
    <w:rPr>
      <w:b/>
      <w:bCs/>
      <w:i/>
      <w:iCs/>
      <w:color w:val="4F81BD"/>
    </w:rPr>
  </w:style>
  <w:style w:type="paragraph" w:styleId="afff3">
    <w:name w:val="Intense Quote"/>
    <w:basedOn w:val="a"/>
    <w:next w:val="a"/>
    <w:link w:val="afff2"/>
    <w:uiPriority w:val="30"/>
    <w:qFormat/>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Pr>
      <w:b/>
      <w:bCs/>
      <w:i/>
      <w:iCs/>
      <w:color w:val="4F81BD" w:themeColor="accent1"/>
    </w:rPr>
  </w:style>
  <w:style w:type="paragraph" w:customStyle="1" w:styleId="16">
    <w:name w:val="明显引用1"/>
    <w:basedOn w:val="afff4"/>
    <w:next w:val="afff3"/>
    <w:link w:val="Char4"/>
    <w:uiPriority w:val="30"/>
    <w:qFormat/>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Pr>
      <w:rFonts w:ascii="Times New Roman" w:eastAsia="宋体" w:hAnsi="Times New Roman" w:cs="Times New Roman"/>
      <w:i/>
      <w:iCs/>
      <w:color w:val="000000"/>
      <w:szCs w:val="20"/>
    </w:rPr>
  </w:style>
  <w:style w:type="character" w:customStyle="1" w:styleId="Char5">
    <w:name w:val="兴业银行正文样式 Char"/>
    <w:link w:val="afff6"/>
    <w:qFormat/>
    <w:rPr>
      <w:rFonts w:hAnsi="宋体"/>
      <w:b/>
      <w:sz w:val="24"/>
      <w:szCs w:val="24"/>
    </w:rPr>
  </w:style>
  <w:style w:type="paragraph" w:customStyle="1" w:styleId="afff6">
    <w:name w:val="兴业银行正文样式"/>
    <w:basedOn w:val="a"/>
    <w:link w:val="Char5"/>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TOC1"/>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6">
    <w:name w:val="引用 Char"/>
    <w:link w:val="17"/>
    <w:uiPriority w:val="12"/>
    <w:qFormat/>
    <w:rPr>
      <w:rFonts w:eastAsia="黑体"/>
      <w:bCs/>
      <w:color w:val="00A1DE"/>
      <w:sz w:val="32"/>
      <w:szCs w:val="28"/>
    </w:rPr>
  </w:style>
  <w:style w:type="paragraph" w:customStyle="1" w:styleId="17">
    <w:name w:val="引用1"/>
    <w:next w:val="afff4"/>
    <w:link w:val="Char6"/>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7">
    <w:name w:val="列出段落 Char"/>
    <w:link w:val="ListParagraph1"/>
    <w:uiPriority w:val="34"/>
    <w:qFormat/>
    <w:locked/>
    <w:rPr>
      <w:sz w:val="24"/>
    </w:rPr>
  </w:style>
  <w:style w:type="paragraph" w:customStyle="1" w:styleId="ListParagraph1">
    <w:name w:val="List Paragraph1"/>
    <w:basedOn w:val="a"/>
    <w:link w:val="Char7"/>
    <w:uiPriority w:val="34"/>
    <w:qFormat/>
    <w:pPr>
      <w:adjustRightInd w:val="0"/>
      <w:snapToGrid w:val="0"/>
      <w:spacing w:line="500" w:lineRule="exact"/>
      <w:ind w:firstLineChars="200" w:firstLine="420"/>
    </w:pPr>
    <w:rPr>
      <w:sz w:val="24"/>
    </w:rPr>
  </w:style>
  <w:style w:type="character" w:customStyle="1" w:styleId="Char8">
    <w:name w:val="兴业银行议案 Char"/>
    <w:link w:val="afff7"/>
    <w:qFormat/>
  </w:style>
  <w:style w:type="paragraph" w:customStyle="1" w:styleId="afff7">
    <w:name w:val="兴业银行议案"/>
    <w:basedOn w:val="afff6"/>
    <w:link w:val="Char8"/>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f8">
    <w:name w:val="一级标题"/>
    <w:qFormat/>
    <w:rPr>
      <w:rFonts w:ascii="仿宋_GB2312" w:eastAsia="仿宋_GB2312" w:hAnsi="仿宋_GB2312" w:cs="Times New Roman"/>
      <w:kern w:val="0"/>
      <w:sz w:val="28"/>
    </w:rPr>
  </w:style>
  <w:style w:type="character" w:customStyle="1" w:styleId="1Char">
    <w:name w:val="样式1 Char"/>
    <w:link w:val="18"/>
    <w:qFormat/>
    <w:rPr>
      <w:rFonts w:eastAsia="仿宋_GB2312"/>
      <w:sz w:val="30"/>
      <w:szCs w:val="24"/>
    </w:rPr>
  </w:style>
  <w:style w:type="paragraph" w:customStyle="1" w:styleId="18">
    <w:name w:val="样式1"/>
    <w:basedOn w:val="a"/>
    <w:link w:val="1Char"/>
    <w:qFormat/>
    <w:rPr>
      <w:rFonts w:eastAsia="仿宋_GB2312"/>
      <w:sz w:val="30"/>
      <w:szCs w:val="24"/>
    </w:rPr>
  </w:style>
  <w:style w:type="character" w:customStyle="1" w:styleId="Char19">
    <w:name w:val="称呼 Char1"/>
    <w:uiPriority w:val="99"/>
    <w:semiHidden/>
    <w:qFormat/>
    <w:rPr>
      <w:kern w:val="2"/>
      <w:sz w:val="21"/>
    </w:rPr>
  </w:style>
  <w:style w:type="character" w:customStyle="1" w:styleId="Char1a">
    <w:name w:val="文档结构图 Char1"/>
    <w:uiPriority w:val="99"/>
    <w:semiHidden/>
    <w:qFormat/>
    <w:rPr>
      <w:rFonts w:ascii="宋体"/>
      <w:kern w:val="2"/>
      <w:sz w:val="18"/>
      <w:szCs w:val="18"/>
    </w:rPr>
  </w:style>
  <w:style w:type="character" w:customStyle="1" w:styleId="Char1b">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f9">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0">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pPr>
      <w:jc w:val="left"/>
    </w:pPr>
    <w:rPr>
      <w:rFonts w:ascii="宋体" w:eastAsia="仿宋_GB2312" w:hAnsi="宋体" w:cs="宋体"/>
      <w:b/>
      <w:bCs/>
      <w:kern w:val="0"/>
      <w:sz w:val="22"/>
      <w:szCs w:val="20"/>
    </w:rPr>
  </w:style>
  <w:style w:type="paragraph" w:customStyle="1" w:styleId="afffc">
    <w:name w:val="箭头"/>
    <w:basedOn w:val="afff9"/>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c">
    <w:name w:val="批注框文本 Char1"/>
    <w:uiPriority w:val="99"/>
    <w:semiHidden/>
    <w:qFormat/>
    <w:rPr>
      <w:rFonts w:ascii="Times New Roman" w:hAnsi="Times New Roman"/>
      <w:kern w:val="2"/>
      <w:sz w:val="18"/>
      <w:szCs w:val="18"/>
    </w:rPr>
  </w:style>
  <w:style w:type="character" w:customStyle="1" w:styleId="Char1d">
    <w:name w:val="正文文本缩进 Char1"/>
    <w:uiPriority w:val="99"/>
    <w:semiHidden/>
    <w:qFormat/>
    <w:rPr>
      <w:rFonts w:ascii="Times New Roman" w:hAnsi="Times New Roman"/>
      <w:kern w:val="2"/>
      <w:sz w:val="21"/>
    </w:rPr>
  </w:style>
  <w:style w:type="character" w:customStyle="1" w:styleId="Char1e">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pPr>
      <w:ind w:firstLineChars="200" w:firstLine="420"/>
    </w:pPr>
    <w:rPr>
      <w:rFonts w:ascii="宋体" w:eastAsia="宋体" w:hAnsi="宋体" w:cs="Times New Roman"/>
      <w:szCs w:val="21"/>
    </w:rPr>
  </w:style>
  <w:style w:type="character" w:customStyle="1" w:styleId="Char9">
    <w:name w:val="意见内容 Char"/>
    <w:link w:val="affff1"/>
    <w:qFormat/>
    <w:rPr>
      <w:rFonts w:ascii="宋体" w:eastAsia="宋体" w:hAnsi="宋体" w:cs="Times New Roman"/>
      <w:szCs w:val="21"/>
    </w:rPr>
  </w:style>
  <w:style w:type="character" w:customStyle="1" w:styleId="Chara">
    <w:name w:val="报告内容 Char"/>
    <w:link w:val="affff2"/>
    <w:qFormat/>
    <w:rPr>
      <w:rFonts w:ascii="宋体" w:eastAsia="宋体" w:hAnsi="宋体" w:cs="Times New Roman"/>
      <w:szCs w:val="21"/>
    </w:rPr>
  </w:style>
  <w:style w:type="paragraph" w:customStyle="1" w:styleId="affff3">
    <w:name w:val="复核意见"/>
    <w:basedOn w:val="a"/>
    <w:link w:val="Charb"/>
    <w:qFormat/>
    <w:pPr>
      <w:ind w:firstLineChars="200" w:firstLine="420"/>
    </w:pPr>
    <w:rPr>
      <w:rFonts w:ascii="宋体" w:eastAsia="宋体" w:hAnsi="宋体" w:cs="Times New Roman"/>
      <w:color w:val="C00000"/>
      <w:szCs w:val="21"/>
    </w:rPr>
  </w:style>
  <w:style w:type="character" w:customStyle="1" w:styleId="Charb">
    <w:name w:val="复核意见 Char"/>
    <w:link w:val="affff3"/>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0">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9">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d">
    <w:name w:val="案例 Char"/>
    <w:link w:val="affff6"/>
    <w:qFormat/>
    <w:locked/>
    <w:rPr>
      <w:rFonts w:ascii="仿宋_GB2312" w:eastAsia="仿宋_GB2312" w:hAnsi="宋体"/>
      <w:sz w:val="24"/>
      <w:szCs w:val="24"/>
    </w:rPr>
  </w:style>
  <w:style w:type="paragraph" w:customStyle="1" w:styleId="affff6">
    <w:name w:val="案例"/>
    <w:basedOn w:val="a"/>
    <w:link w:val="Chard"/>
    <w:qFormat/>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200</Words>
  <Characters>1143</Characters>
  <Application>Microsoft Office Word</Application>
  <DocSecurity>0</DocSecurity>
  <Lines>9</Lines>
  <Paragraphs>2</Paragraphs>
  <ScaleCrop>false</ScaleCrop>
  <Company>神州网信技术有限公司</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Luo Cindy</cp:lastModifiedBy>
  <cp:revision>16</cp:revision>
  <cp:lastPrinted>2021-11-04T01:59:00Z</cp:lastPrinted>
  <dcterms:created xsi:type="dcterms:W3CDTF">2021-12-04T07:13:00Z</dcterms:created>
  <dcterms:modified xsi:type="dcterms:W3CDTF">2022-05-04T06:09:00Z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