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D2E5" w14:textId="0C102708" w:rsidR="00FF36DD" w:rsidRPr="007C69B8" w:rsidRDefault="00FF36DD" w:rsidP="00FF36DD">
      <w:pPr>
        <w:spacing w:line="400" w:lineRule="exact"/>
        <w:rPr>
          <w:rFonts w:ascii="Times New Roman" w:hAnsi="Times New Roman"/>
          <w:b/>
          <w:color w:val="000000"/>
          <w:kern w:val="0"/>
          <w:szCs w:val="21"/>
        </w:rPr>
      </w:pPr>
      <w:r w:rsidRPr="007C69B8">
        <w:rPr>
          <w:rFonts w:ascii="Times New Roman" w:hAnsi="Times New Roman"/>
          <w:b/>
          <w:color w:val="000000"/>
          <w:kern w:val="0"/>
          <w:szCs w:val="21"/>
        </w:rPr>
        <w:t>Announcement Code: TEMP 2022-0</w:t>
      </w:r>
      <w:r>
        <w:rPr>
          <w:rFonts w:ascii="Times New Roman" w:hAnsi="Times New Roman"/>
          <w:b/>
          <w:color w:val="000000"/>
          <w:kern w:val="0"/>
          <w:szCs w:val="21"/>
        </w:rPr>
        <w:t>5</w:t>
      </w:r>
      <w:r w:rsidR="004113A3">
        <w:rPr>
          <w:rFonts w:ascii="Times New Roman" w:hAnsi="Times New Roman"/>
          <w:b/>
          <w:color w:val="000000"/>
          <w:kern w:val="0"/>
          <w:szCs w:val="21"/>
        </w:rPr>
        <w:t>5</w:t>
      </w:r>
    </w:p>
    <w:p w14:paraId="03746F6A" w14:textId="77777777" w:rsidR="00FF36DD" w:rsidRPr="007C69B8" w:rsidRDefault="00FF36DD" w:rsidP="00FF36DD">
      <w:pPr>
        <w:spacing w:line="400" w:lineRule="exact"/>
        <w:rPr>
          <w:rFonts w:ascii="Times New Roman" w:hAnsi="Times New Roman"/>
          <w:b/>
          <w:color w:val="000000"/>
          <w:kern w:val="0"/>
          <w:szCs w:val="21"/>
        </w:rPr>
      </w:pPr>
      <w:r w:rsidRPr="007C69B8">
        <w:rPr>
          <w:rFonts w:ascii="Times New Roman" w:hAnsi="Times New Roman"/>
          <w:b/>
          <w:color w:val="000000"/>
          <w:kern w:val="0"/>
          <w:szCs w:val="21"/>
        </w:rPr>
        <w:t>Code of A Share: 601166            Abbreviation of A Share: Industrial Bank</w:t>
      </w:r>
    </w:p>
    <w:p w14:paraId="24E2EF48" w14:textId="77777777" w:rsidR="00FF36DD" w:rsidRPr="007C69B8" w:rsidRDefault="00FF36DD" w:rsidP="00FF36DD">
      <w:pPr>
        <w:spacing w:line="400" w:lineRule="exact"/>
        <w:rPr>
          <w:rFonts w:ascii="Times New Roman" w:hAnsi="Times New Roman"/>
          <w:b/>
          <w:color w:val="000000"/>
          <w:kern w:val="0"/>
          <w:szCs w:val="21"/>
        </w:rPr>
      </w:pPr>
      <w:r w:rsidRPr="007C69B8">
        <w:rPr>
          <w:rFonts w:ascii="Times New Roman" w:hAnsi="Times New Roman"/>
          <w:b/>
          <w:color w:val="000000"/>
          <w:kern w:val="0"/>
          <w:szCs w:val="21"/>
        </w:rPr>
        <w:t>Code of Preferred Stock: 360005, 360012, 360032     Abbreviation of Preferred Stock: Industrial Preferred 1, Industrial Preferred 2, Industrial Preferred 3</w:t>
      </w:r>
    </w:p>
    <w:p w14:paraId="3102525B" w14:textId="77777777" w:rsidR="00FF36DD" w:rsidRPr="006806A7" w:rsidRDefault="00FF36DD" w:rsidP="00FF36DD">
      <w:pPr>
        <w:spacing w:line="460" w:lineRule="exact"/>
        <w:jc w:val="left"/>
        <w:rPr>
          <w:rFonts w:ascii="Times New Roman" w:hAnsi="Times New Roman"/>
          <w:b/>
          <w:szCs w:val="21"/>
        </w:rPr>
      </w:pPr>
      <w:r w:rsidRPr="007C69B8">
        <w:rPr>
          <w:rFonts w:ascii="Times New Roman" w:hAnsi="Times New Roman"/>
          <w:b/>
          <w:color w:val="000000"/>
          <w:kern w:val="0"/>
          <w:szCs w:val="21"/>
        </w:rPr>
        <w:t>Code of Convertible Bonds:</w:t>
      </w:r>
      <w:proofErr w:type="gramStart"/>
      <w:r w:rsidRPr="007C69B8">
        <w:rPr>
          <w:rFonts w:ascii="Times New Roman" w:hAnsi="Times New Roman"/>
          <w:b/>
          <w:color w:val="000000"/>
          <w:kern w:val="0"/>
          <w:szCs w:val="21"/>
        </w:rPr>
        <w:t>113052  Abbreviation</w:t>
      </w:r>
      <w:proofErr w:type="gramEnd"/>
      <w:r w:rsidRPr="007C69B8">
        <w:rPr>
          <w:rFonts w:ascii="Times New Roman" w:hAnsi="Times New Roman"/>
          <w:b/>
          <w:color w:val="000000"/>
          <w:kern w:val="0"/>
          <w:szCs w:val="21"/>
        </w:rPr>
        <w:t xml:space="preserve"> of Convertible Bonds: Industrial Convertible Bonds    </w:t>
      </w:r>
    </w:p>
    <w:p w14:paraId="3B437023" w14:textId="77777777" w:rsidR="00FF36DD" w:rsidRPr="00FF36DD" w:rsidRDefault="00FF36DD" w:rsidP="00A933A0">
      <w:pPr>
        <w:spacing w:line="400" w:lineRule="exact"/>
        <w:jc w:val="left"/>
        <w:rPr>
          <w:rFonts w:ascii="Times New Roman" w:hAnsi="Times New Roman"/>
          <w:b/>
          <w:szCs w:val="21"/>
        </w:rPr>
      </w:pPr>
    </w:p>
    <w:p w14:paraId="28DEAD00" w14:textId="77777777" w:rsidR="00074267" w:rsidRPr="00FF36DD" w:rsidRDefault="00074267">
      <w:pPr>
        <w:jc w:val="left"/>
        <w:rPr>
          <w:rFonts w:ascii="Times New Roman" w:hAnsi="Times New Roman"/>
          <w:b/>
          <w:szCs w:val="21"/>
        </w:rPr>
      </w:pPr>
    </w:p>
    <w:p w14:paraId="1CB79C8B" w14:textId="77777777" w:rsidR="00FF36DD" w:rsidRPr="009E37C6" w:rsidRDefault="00FF36DD" w:rsidP="00FF36DD">
      <w:pPr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9E37C6">
        <w:rPr>
          <w:rFonts w:ascii="Times New Roman" w:eastAsia="黑体" w:hAnsi="Times New Roman"/>
          <w:color w:val="FF0000"/>
          <w:sz w:val="36"/>
          <w:szCs w:val="36"/>
        </w:rPr>
        <w:t>Industrial Bank Co., Ltd.</w:t>
      </w:r>
    </w:p>
    <w:p w14:paraId="6A44B897" w14:textId="50555863" w:rsidR="00074267" w:rsidRDefault="00FF36DD" w:rsidP="00FF36DD">
      <w:pPr>
        <w:spacing w:line="54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9E37C6">
        <w:rPr>
          <w:rFonts w:ascii="Times New Roman" w:eastAsia="黑体" w:hAnsi="Times New Roman"/>
          <w:color w:val="FF0000"/>
          <w:sz w:val="36"/>
          <w:szCs w:val="36"/>
        </w:rPr>
        <w:t xml:space="preserve">Announcement on </w:t>
      </w:r>
      <w:r>
        <w:rPr>
          <w:rFonts w:ascii="Times New Roman" w:eastAsia="黑体" w:hAnsi="Times New Roman"/>
          <w:color w:val="FF0000"/>
          <w:sz w:val="36"/>
          <w:szCs w:val="36"/>
        </w:rPr>
        <w:t>C</w:t>
      </w:r>
      <w:r w:rsidRPr="00B1163F">
        <w:rPr>
          <w:rFonts w:ascii="Times New Roman" w:eastAsia="黑体" w:hAnsi="Times New Roman"/>
          <w:color w:val="FF0000"/>
          <w:sz w:val="36"/>
          <w:szCs w:val="36"/>
        </w:rPr>
        <w:t>omple</w:t>
      </w:r>
      <w:r>
        <w:rPr>
          <w:rFonts w:ascii="Times New Roman" w:eastAsia="黑体" w:hAnsi="Times New Roman"/>
          <w:color w:val="FF0000"/>
          <w:sz w:val="36"/>
          <w:szCs w:val="36"/>
        </w:rPr>
        <w:t>ting</w:t>
      </w:r>
      <w:r w:rsidRPr="00B1163F">
        <w:rPr>
          <w:rFonts w:ascii="Times New Roman" w:eastAsia="黑体" w:hAnsi="Times New Roman"/>
          <w:color w:val="FF0000"/>
          <w:sz w:val="36"/>
          <w:szCs w:val="36"/>
        </w:rPr>
        <w:t xml:space="preserve"> </w:t>
      </w:r>
      <w:r>
        <w:rPr>
          <w:rFonts w:ascii="Times New Roman" w:eastAsia="黑体" w:hAnsi="Times New Roman"/>
          <w:color w:val="FF0000"/>
          <w:sz w:val="36"/>
          <w:szCs w:val="36"/>
        </w:rPr>
        <w:t>R</w:t>
      </w:r>
      <w:r w:rsidRPr="00B1163F">
        <w:rPr>
          <w:rFonts w:ascii="Times New Roman" w:eastAsia="黑体" w:hAnsi="Times New Roman"/>
          <w:color w:val="FF0000"/>
          <w:sz w:val="36"/>
          <w:szCs w:val="36"/>
        </w:rPr>
        <w:t xml:space="preserve">egistration of </w:t>
      </w:r>
      <w:r>
        <w:rPr>
          <w:rFonts w:ascii="Times New Roman" w:eastAsia="黑体" w:hAnsi="Times New Roman"/>
          <w:color w:val="FF0000"/>
          <w:sz w:val="36"/>
          <w:szCs w:val="36"/>
        </w:rPr>
        <w:t>T</w:t>
      </w:r>
      <w:r w:rsidRPr="00B1163F">
        <w:rPr>
          <w:rFonts w:ascii="Times New Roman" w:eastAsia="黑体" w:hAnsi="Times New Roman"/>
          <w:color w:val="FF0000"/>
          <w:sz w:val="36"/>
          <w:szCs w:val="36"/>
        </w:rPr>
        <w:t xml:space="preserve">ransfer of </w:t>
      </w:r>
      <w:r>
        <w:rPr>
          <w:rFonts w:ascii="Times New Roman" w:eastAsia="黑体" w:hAnsi="Times New Roman"/>
          <w:color w:val="FF0000"/>
          <w:sz w:val="36"/>
          <w:szCs w:val="36"/>
        </w:rPr>
        <w:t>S</w:t>
      </w:r>
      <w:r w:rsidRPr="00B1163F">
        <w:rPr>
          <w:rFonts w:ascii="Times New Roman" w:eastAsia="黑体" w:hAnsi="Times New Roman"/>
          <w:color w:val="FF0000"/>
          <w:sz w:val="36"/>
          <w:szCs w:val="36"/>
        </w:rPr>
        <w:t>hares</w:t>
      </w:r>
    </w:p>
    <w:p w14:paraId="71076898" w14:textId="77777777" w:rsidR="00125582" w:rsidRDefault="00125582" w:rsidP="00FF36DD">
      <w:pPr>
        <w:spacing w:line="540" w:lineRule="exact"/>
        <w:jc w:val="center"/>
        <w:rPr>
          <w:rFonts w:ascii="Times New Roman" w:eastAsia="黑体" w:hAnsi="Times New Roman"/>
          <w:color w:val="FF0000"/>
          <w:sz w:val="36"/>
          <w:szCs w:val="36"/>
        </w:rPr>
      </w:pPr>
    </w:p>
    <w:p w14:paraId="20CDB605" w14:textId="77777777" w:rsidR="00FF36DD" w:rsidRPr="00966639" w:rsidRDefault="00FF36DD" w:rsidP="00FF36D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bookmarkStart w:id="0" w:name="_Hlk102397110"/>
      <w:r w:rsidRPr="00966639">
        <w:rPr>
          <w:rFonts w:ascii="Times New Roman" w:hAnsi="Times New Roman"/>
          <w:sz w:val="24"/>
          <w:szCs w:val="24"/>
        </w:rPr>
        <w:t xml:space="preserve">The Board of Directors of the Company and all directors guarantee there’s no false account, misleading </w:t>
      </w:r>
      <w:proofErr w:type="gramStart"/>
      <w:r w:rsidRPr="00966639">
        <w:rPr>
          <w:rFonts w:ascii="Times New Roman" w:hAnsi="Times New Roman"/>
          <w:sz w:val="24"/>
          <w:szCs w:val="24"/>
        </w:rPr>
        <w:t>statement</w:t>
      </w:r>
      <w:proofErr w:type="gramEnd"/>
      <w:r w:rsidRPr="00966639">
        <w:rPr>
          <w:rFonts w:ascii="Times New Roman" w:hAnsi="Times New Roman"/>
          <w:sz w:val="24"/>
          <w:szCs w:val="24"/>
        </w:rPr>
        <w:t xml:space="preserve"> or material omissions of the announcement, and will be jointly and severally responsible for the truthfulness, accuracy and integrity of the announcement.</w:t>
      </w:r>
    </w:p>
    <w:bookmarkEnd w:id="0"/>
    <w:p w14:paraId="316E8BC2" w14:textId="77777777" w:rsidR="00074267" w:rsidRPr="00FF36DD" w:rsidRDefault="00074267" w:rsidP="0000040C">
      <w:pPr>
        <w:spacing w:line="360" w:lineRule="auto"/>
        <w:ind w:firstLine="200"/>
        <w:rPr>
          <w:rFonts w:ascii="Times New Roman" w:hAnsi="Times New Roman"/>
        </w:rPr>
      </w:pPr>
    </w:p>
    <w:p w14:paraId="45E8BEA9" w14:textId="128A14AD" w:rsidR="00FF36DD" w:rsidRPr="00FF36DD" w:rsidRDefault="00FF36DD" w:rsidP="00A933A0">
      <w:pPr>
        <w:pStyle w:val="Default"/>
        <w:spacing w:line="500" w:lineRule="exact"/>
        <w:ind w:firstLineChars="200" w:firstLine="480"/>
        <w:jc w:val="both"/>
        <w:rPr>
          <w:rFonts w:ascii="Times New Roman" w:eastAsiaTheme="minorEastAsia" w:hAnsi="Times New Roman" w:cs="Times New Roman"/>
          <w:color w:val="auto"/>
        </w:rPr>
      </w:pPr>
      <w:r w:rsidRPr="00966639">
        <w:rPr>
          <w:rFonts w:ascii="Times New Roman" w:hAnsi="Times New Roman" w:cs="Times New Roman"/>
          <w:lang w:bidi="ar"/>
        </w:rPr>
        <w:t>Industrial Bank Co., Ltd. (hereinafter referred to as the Company) today received a notice from Fujian Provincial Department of Finance</w:t>
      </w:r>
      <w:r>
        <w:rPr>
          <w:rFonts w:ascii="Times New Roman" w:hAnsi="Times New Roman" w:cs="Times New Roman"/>
          <w:lang w:bidi="ar"/>
        </w:rPr>
        <w:t xml:space="preserve"> and </w:t>
      </w:r>
      <w:r w:rsidRPr="00FF36DD">
        <w:rPr>
          <w:rFonts w:ascii="Times New Roman" w:hAnsi="Times New Roman" w:cs="Times New Roman"/>
          <w:lang w:bidi="ar"/>
        </w:rPr>
        <w:t xml:space="preserve">Fujian Provincial Financial Investment Co., Ltd (hereinafter referred to as Fujian </w:t>
      </w:r>
      <w:r>
        <w:rPr>
          <w:rFonts w:ascii="Times New Roman" w:hAnsi="Times New Roman" w:cs="Times New Roman"/>
          <w:lang w:bidi="ar"/>
        </w:rPr>
        <w:t xml:space="preserve">Financial </w:t>
      </w:r>
      <w:r w:rsidRPr="00FF36DD">
        <w:rPr>
          <w:rFonts w:ascii="Times New Roman" w:hAnsi="Times New Roman" w:cs="Times New Roman"/>
          <w:lang w:bidi="ar"/>
        </w:rPr>
        <w:t>Investment)</w:t>
      </w:r>
      <w:r>
        <w:rPr>
          <w:rFonts w:ascii="Times New Roman" w:hAnsi="Times New Roman" w:cs="Times New Roman"/>
          <w:lang w:bidi="ar"/>
        </w:rPr>
        <w:t xml:space="preserve"> </w:t>
      </w:r>
      <w:r w:rsidRPr="00966639">
        <w:rPr>
          <w:rFonts w:ascii="Times New Roman" w:hAnsi="Times New Roman" w:cs="Times New Roman"/>
          <w:lang w:bidi="ar"/>
        </w:rPr>
        <w:t xml:space="preserve">that </w:t>
      </w:r>
      <w:r>
        <w:rPr>
          <w:rFonts w:ascii="Times New Roman" w:hAnsi="Times New Roman" w:cs="Times New Roman"/>
          <w:lang w:bidi="ar"/>
        </w:rPr>
        <w:t xml:space="preserve">they have </w:t>
      </w:r>
      <w:r w:rsidRPr="00966639">
        <w:rPr>
          <w:rFonts w:ascii="Times New Roman" w:hAnsi="Times New Roman" w:cs="Times New Roman"/>
          <w:lang w:bidi="ar"/>
        </w:rPr>
        <w:t>completed the registration for the</w:t>
      </w:r>
      <w:r>
        <w:rPr>
          <w:rFonts w:ascii="Times New Roman" w:hAnsi="Times New Roman" w:cs="Times New Roman"/>
          <w:lang w:bidi="ar"/>
        </w:rPr>
        <w:t xml:space="preserve"> </w:t>
      </w:r>
      <w:r w:rsidRPr="00966639">
        <w:rPr>
          <w:rFonts w:ascii="Times New Roman" w:hAnsi="Times New Roman" w:cs="Times New Roman"/>
          <w:lang w:bidi="ar"/>
        </w:rPr>
        <w:t xml:space="preserve">transfer of </w:t>
      </w:r>
      <w:r w:rsidRPr="00FF36DD">
        <w:rPr>
          <w:rFonts w:ascii="Times New Roman" w:hAnsi="Times New Roman" w:cs="Times New Roman"/>
          <w:lang w:bidi="ar"/>
        </w:rPr>
        <w:t>3,511,918,625</w:t>
      </w:r>
      <w:r>
        <w:rPr>
          <w:rFonts w:ascii="Times New Roman" w:hAnsi="Times New Roman" w:cs="Times New Roman"/>
          <w:lang w:bidi="ar"/>
        </w:rPr>
        <w:t xml:space="preserve"> ordinary </w:t>
      </w:r>
      <w:r w:rsidRPr="00966639">
        <w:rPr>
          <w:rFonts w:ascii="Times New Roman" w:hAnsi="Times New Roman" w:cs="Times New Roman"/>
          <w:lang w:bidi="ar"/>
        </w:rPr>
        <w:t xml:space="preserve">shares </w:t>
      </w:r>
      <w:r>
        <w:rPr>
          <w:rFonts w:ascii="Times New Roman" w:hAnsi="Times New Roman" w:cs="Times New Roman"/>
          <w:lang w:bidi="ar"/>
        </w:rPr>
        <w:t>of the Company by September 29.</w:t>
      </w:r>
    </w:p>
    <w:p w14:paraId="4F7325E3" w14:textId="571944F6" w:rsidR="008D7CAA" w:rsidRPr="00FF36DD" w:rsidRDefault="00FF36DD" w:rsidP="00A933A0">
      <w:pPr>
        <w:pStyle w:val="Default"/>
        <w:spacing w:beforeLines="50" w:before="156" w:afterLines="50" w:after="156" w:line="500" w:lineRule="exact"/>
        <w:ind w:rightChars="50" w:right="105" w:firstLineChars="200" w:firstLine="482"/>
        <w:jc w:val="both"/>
        <w:rPr>
          <w:rFonts w:ascii="Times New Roman" w:eastAsiaTheme="minorEastAsia" w:hAnsi="Times New Roman" w:cs="Times New Roman"/>
          <w:b/>
          <w:color w:val="auto"/>
        </w:rPr>
      </w:pPr>
      <w:r w:rsidRPr="00FF36DD">
        <w:rPr>
          <w:rFonts w:ascii="Times New Roman" w:eastAsiaTheme="minorEastAsia" w:hAnsi="Times New Roman" w:cs="Times New Roman"/>
          <w:b/>
          <w:color w:val="auto"/>
        </w:rPr>
        <w:t xml:space="preserve">I. </w:t>
      </w:r>
      <w:r w:rsidR="00751B9E">
        <w:rPr>
          <w:rFonts w:ascii="Times New Roman" w:eastAsiaTheme="minorEastAsia" w:hAnsi="Times New Roman" w:cs="Times New Roman"/>
          <w:b/>
          <w:color w:val="auto"/>
        </w:rPr>
        <w:t>Basic information</w:t>
      </w:r>
      <w:r w:rsidRPr="00FF36DD">
        <w:rPr>
          <w:rFonts w:ascii="Times New Roman" w:eastAsiaTheme="minorEastAsia" w:hAnsi="Times New Roman" w:cs="Times New Roman"/>
          <w:b/>
          <w:color w:val="auto"/>
        </w:rPr>
        <w:t xml:space="preserve"> of the share transfer</w:t>
      </w:r>
    </w:p>
    <w:p w14:paraId="54B45A0F" w14:textId="006FFC1F" w:rsidR="00CE2C33" w:rsidRPr="00FF36DD" w:rsidRDefault="00CE2C33" w:rsidP="00A933A0">
      <w:pPr>
        <w:widowControl/>
        <w:snapToGrid w:val="0"/>
        <w:spacing w:line="50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In March 2022, </w:t>
      </w:r>
      <w:r w:rsidRPr="00966639">
        <w:rPr>
          <w:rFonts w:ascii="Times New Roman" w:hAnsi="Times New Roman"/>
          <w:kern w:val="0"/>
          <w:sz w:val="24"/>
          <w:szCs w:val="24"/>
          <w:lang w:bidi="ar"/>
        </w:rPr>
        <w:t>Fujian Provincial Department of Finance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 proposed to transfer 3,511,918,625 ordinary shares of the Company held in its general account to Fujian </w:t>
      </w:r>
      <w:r>
        <w:rPr>
          <w:rFonts w:ascii="Times New Roman" w:eastAsiaTheme="minorEastAsia" w:hAnsi="Times New Roman"/>
          <w:kern w:val="0"/>
          <w:sz w:val="24"/>
          <w:szCs w:val="24"/>
        </w:rPr>
        <w:t>Financial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 Investment in accordance with the </w:t>
      </w:r>
      <w:r w:rsidRPr="00317A39">
        <w:rPr>
          <w:rFonts w:ascii="Times New Roman" w:eastAsiaTheme="minorEastAsia" w:hAnsi="Times New Roman"/>
          <w:i/>
          <w:iCs/>
          <w:kern w:val="0"/>
          <w:sz w:val="24"/>
          <w:szCs w:val="24"/>
        </w:rPr>
        <w:t>Approval of People's Government of Fujian Province on the Gratuitous Transfer of Shares of Industrial Bank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 (Min Zheng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 W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>en [2022] No. 137)</w:t>
      </w:r>
      <w:r>
        <w:rPr>
          <w:rFonts w:ascii="Times New Roman" w:eastAsiaTheme="minorEastAsia" w:hAnsi="Times New Roman"/>
          <w:kern w:val="0"/>
          <w:sz w:val="24"/>
          <w:szCs w:val="24"/>
        </w:rPr>
        <w:t>. The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 parties signed the </w:t>
      </w:r>
      <w:r w:rsidRPr="00CE2C33">
        <w:rPr>
          <w:rFonts w:ascii="Times New Roman" w:eastAsiaTheme="minorEastAsia" w:hAnsi="Times New Roman"/>
          <w:i/>
          <w:iCs/>
          <w:kern w:val="0"/>
          <w:sz w:val="24"/>
          <w:szCs w:val="24"/>
        </w:rPr>
        <w:t xml:space="preserve">Agreement on the Gratuitous Transfer of </w:t>
      </w:r>
      <w:r w:rsidRPr="00CE2C33">
        <w:rPr>
          <w:rFonts w:ascii="Times New Roman" w:eastAsiaTheme="minorEastAsia" w:hAnsi="Times New Roman"/>
          <w:i/>
          <w:iCs/>
          <w:kern w:val="0"/>
          <w:sz w:val="24"/>
          <w:szCs w:val="24"/>
        </w:rPr>
        <w:lastRenderedPageBreak/>
        <w:t>State-owned Shares of Listed Companies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 and disclosed the </w:t>
      </w:r>
      <w:r w:rsidRPr="00CE2C33">
        <w:rPr>
          <w:rFonts w:ascii="Times New Roman" w:eastAsiaTheme="minorEastAsia" w:hAnsi="Times New Roman"/>
          <w:i/>
          <w:iCs/>
          <w:kern w:val="0"/>
          <w:sz w:val="24"/>
          <w:szCs w:val="24"/>
        </w:rPr>
        <w:t>Statement of Changes in Equity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. 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>In August 2022, the CB</w:t>
      </w:r>
      <w:r>
        <w:rPr>
          <w:rFonts w:ascii="Times New Roman" w:eastAsiaTheme="minorEastAsia" w:hAnsi="Times New Roman"/>
          <w:kern w:val="0"/>
          <w:sz w:val="24"/>
          <w:szCs w:val="24"/>
        </w:rPr>
        <w:t>I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>RC issued the A</w:t>
      </w:r>
      <w:r w:rsidRPr="00CE2C33">
        <w:rPr>
          <w:rFonts w:ascii="Times New Roman" w:eastAsiaTheme="minorEastAsia" w:hAnsi="Times New Roman"/>
          <w:i/>
          <w:iCs/>
          <w:kern w:val="0"/>
          <w:sz w:val="24"/>
          <w:szCs w:val="24"/>
        </w:rPr>
        <w:t>pproval on the Qualification of Shareholders of Industrial Bank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 (CB</w:t>
      </w:r>
      <w:r w:rsidR="0096095E">
        <w:rPr>
          <w:rFonts w:ascii="Times New Roman" w:eastAsiaTheme="minorEastAsia" w:hAnsi="Times New Roman"/>
          <w:kern w:val="0"/>
          <w:sz w:val="24"/>
          <w:szCs w:val="24"/>
        </w:rPr>
        <w:t>I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RC </w:t>
      </w:r>
      <w:r>
        <w:rPr>
          <w:rFonts w:ascii="Times New Roman" w:eastAsiaTheme="minorEastAsia" w:hAnsi="Times New Roman"/>
          <w:kern w:val="0"/>
          <w:sz w:val="24"/>
          <w:szCs w:val="24"/>
        </w:rPr>
        <w:t>Fu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 xml:space="preserve"> [2022] No. 549)</w:t>
      </w:r>
      <w:r>
        <w:rPr>
          <w:rFonts w:ascii="Times New Roman" w:eastAsiaTheme="minorEastAsia" w:hAnsi="Times New Roman"/>
          <w:kern w:val="0"/>
          <w:sz w:val="24"/>
          <w:szCs w:val="24"/>
        </w:rPr>
        <w:t xml:space="preserve">, which gave the greenlight </w:t>
      </w:r>
      <w:r w:rsidRPr="00CE2C33">
        <w:rPr>
          <w:rFonts w:ascii="Times New Roman" w:eastAsiaTheme="minorEastAsia" w:hAnsi="Times New Roman"/>
          <w:kern w:val="0"/>
          <w:sz w:val="24"/>
          <w:szCs w:val="24"/>
        </w:rPr>
        <w:t>to the above share transfer.</w:t>
      </w:r>
    </w:p>
    <w:p w14:paraId="581007A7" w14:textId="6CACE732" w:rsidR="00A933A0" w:rsidRPr="00FF36DD" w:rsidRDefault="00CE2C33" w:rsidP="004A46C6">
      <w:pPr>
        <w:pStyle w:val="Default"/>
        <w:spacing w:line="500" w:lineRule="exact"/>
        <w:ind w:firstLineChars="200" w:firstLine="48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>The Company released the</w:t>
      </w:r>
      <w:r w:rsidRPr="00C7365D">
        <w:rPr>
          <w:rFonts w:ascii="Times New Roman" w:eastAsiaTheme="minorEastAsia" w:hAnsi="Times New Roman" w:cs="Times New Roman"/>
          <w:i/>
          <w:iCs/>
          <w:color w:val="auto"/>
        </w:rPr>
        <w:t xml:space="preserve"> </w:t>
      </w:r>
      <w:r w:rsidR="00C7365D">
        <w:rPr>
          <w:rFonts w:ascii="Times New Roman" w:eastAsiaTheme="minorEastAsia" w:hAnsi="Times New Roman" w:cs="Times New Roman"/>
          <w:i/>
          <w:iCs/>
          <w:color w:val="auto"/>
        </w:rPr>
        <w:t xml:space="preserve">Industrial Bank Co., Ltd. </w:t>
      </w:r>
      <w:r w:rsidR="00C7365D" w:rsidRPr="00C7365D">
        <w:rPr>
          <w:rFonts w:ascii="Times New Roman" w:eastAsiaTheme="minorEastAsia" w:hAnsi="Times New Roman" w:cs="Times New Roman"/>
          <w:i/>
          <w:iCs/>
          <w:color w:val="auto"/>
        </w:rPr>
        <w:t xml:space="preserve">Suggestive Announcement on Change in Equity of Shareholders </w:t>
      </w:r>
      <w:r w:rsidRPr="00CE2C33">
        <w:rPr>
          <w:rFonts w:ascii="Times New Roman" w:eastAsiaTheme="minorEastAsia" w:hAnsi="Times New Roman" w:cs="Times New Roman"/>
          <w:color w:val="auto"/>
        </w:rPr>
        <w:t xml:space="preserve">on March </w:t>
      </w:r>
      <w:r w:rsidR="00C7365D">
        <w:rPr>
          <w:rFonts w:ascii="Times New Roman" w:eastAsiaTheme="minorEastAsia" w:hAnsi="Times New Roman" w:cs="Times New Roman"/>
          <w:color w:val="auto"/>
        </w:rPr>
        <w:t xml:space="preserve">22, </w:t>
      </w:r>
      <w:r w:rsidRPr="00CE2C33">
        <w:rPr>
          <w:rFonts w:ascii="Times New Roman" w:eastAsiaTheme="minorEastAsia" w:hAnsi="Times New Roman" w:cs="Times New Roman"/>
          <w:color w:val="auto"/>
        </w:rPr>
        <w:t>2022</w:t>
      </w:r>
      <w:r w:rsidR="00C7365D">
        <w:rPr>
          <w:rFonts w:ascii="Times New Roman" w:eastAsiaTheme="minorEastAsia" w:hAnsi="Times New Roman" w:cs="Times New Roman"/>
          <w:color w:val="auto"/>
        </w:rPr>
        <w:t xml:space="preserve">. On March 23, 2022, the Company disclosed the </w:t>
      </w:r>
      <w:r w:rsidR="00C7365D" w:rsidRPr="00C7365D">
        <w:rPr>
          <w:rFonts w:ascii="Times New Roman" w:eastAsiaTheme="minorEastAsia" w:hAnsi="Times New Roman" w:cs="Times New Roman"/>
          <w:i/>
          <w:iCs/>
          <w:color w:val="auto"/>
        </w:rPr>
        <w:t xml:space="preserve">Industrial Bank Co., Ltd. </w:t>
      </w:r>
      <w:r w:rsidRPr="00C7365D">
        <w:rPr>
          <w:rFonts w:ascii="Times New Roman" w:eastAsiaTheme="minorEastAsia" w:hAnsi="Times New Roman" w:cs="Times New Roman"/>
          <w:i/>
          <w:iCs/>
          <w:color w:val="auto"/>
        </w:rPr>
        <w:t>Announcement on</w:t>
      </w:r>
      <w:r w:rsidR="00C7365D" w:rsidRPr="00C7365D">
        <w:rPr>
          <w:rFonts w:ascii="Times New Roman" w:eastAsiaTheme="minorEastAsia" w:hAnsi="Times New Roman" w:cs="Times New Roman"/>
          <w:i/>
          <w:iCs/>
          <w:color w:val="auto"/>
        </w:rPr>
        <w:t xml:space="preserve"> the Progress of</w:t>
      </w:r>
      <w:r w:rsidRPr="00C7365D">
        <w:rPr>
          <w:rFonts w:ascii="Times New Roman" w:eastAsiaTheme="minorEastAsia" w:hAnsi="Times New Roman" w:cs="Times New Roman"/>
          <w:i/>
          <w:iCs/>
          <w:color w:val="auto"/>
        </w:rPr>
        <w:t xml:space="preserve"> Changes in Shareholders' Equity</w:t>
      </w:r>
      <w:r w:rsidRPr="00CE2C33">
        <w:rPr>
          <w:rFonts w:ascii="Times New Roman" w:eastAsiaTheme="minorEastAsia" w:hAnsi="Times New Roman" w:cs="Times New Roman"/>
          <w:color w:val="auto"/>
        </w:rPr>
        <w:t xml:space="preserve">, </w:t>
      </w:r>
      <w:r w:rsidR="00C7365D">
        <w:rPr>
          <w:rFonts w:ascii="Times New Roman" w:eastAsiaTheme="minorEastAsia" w:hAnsi="Times New Roman" w:cs="Times New Roman"/>
          <w:i/>
          <w:iCs/>
          <w:color w:val="auto"/>
        </w:rPr>
        <w:t>Industrial Bank Co., Ltd. Condensed Statement of Changes in E</w:t>
      </w:r>
      <w:r w:rsidR="00C7365D" w:rsidRPr="004A46C6">
        <w:rPr>
          <w:rFonts w:ascii="Times New Roman" w:eastAsiaTheme="minorEastAsia" w:hAnsi="Times New Roman" w:cs="Times New Roman"/>
          <w:color w:val="auto"/>
        </w:rPr>
        <w:t xml:space="preserve">quity </w:t>
      </w:r>
      <w:r w:rsidRPr="004A46C6">
        <w:rPr>
          <w:rFonts w:ascii="Times New Roman" w:eastAsiaTheme="minorEastAsia" w:hAnsi="Times New Roman" w:cs="Times New Roman"/>
          <w:color w:val="auto"/>
        </w:rPr>
        <w:t>(</w:t>
      </w:r>
      <w:r w:rsidRPr="004A46C6">
        <w:rPr>
          <w:rFonts w:ascii="Times New Roman" w:eastAsiaTheme="minorEastAsia" w:hAnsi="Times New Roman" w:cs="Times New Roman"/>
          <w:i/>
          <w:iCs/>
          <w:color w:val="auto"/>
        </w:rPr>
        <w:t>Fujian Provin</w:t>
      </w:r>
      <w:r w:rsidR="00C7365D" w:rsidRPr="004A46C6">
        <w:rPr>
          <w:rFonts w:ascii="Times New Roman" w:eastAsiaTheme="minorEastAsia" w:hAnsi="Times New Roman" w:cs="Times New Roman"/>
          <w:i/>
          <w:iCs/>
          <w:color w:val="auto"/>
        </w:rPr>
        <w:t>cial Department of</w:t>
      </w:r>
      <w:r w:rsidRPr="004A46C6">
        <w:rPr>
          <w:rFonts w:ascii="Times New Roman" w:eastAsiaTheme="minorEastAsia" w:hAnsi="Times New Roman" w:cs="Times New Roman"/>
          <w:i/>
          <w:iCs/>
          <w:color w:val="auto"/>
        </w:rPr>
        <w:t xml:space="preserve"> Finance</w:t>
      </w:r>
      <w:r w:rsidR="00C7365D" w:rsidRPr="004A46C6">
        <w:rPr>
          <w:rFonts w:ascii="Times New Roman" w:eastAsiaTheme="minorEastAsia" w:hAnsi="Times New Roman" w:cs="Times New Roman"/>
          <w:i/>
          <w:iCs/>
          <w:color w:val="auto"/>
        </w:rPr>
        <w:t>)</w:t>
      </w:r>
      <w:r w:rsidRPr="00CE2C33">
        <w:rPr>
          <w:rFonts w:ascii="Times New Roman" w:eastAsiaTheme="minorEastAsia" w:hAnsi="Times New Roman" w:cs="Times New Roman"/>
          <w:color w:val="auto"/>
        </w:rPr>
        <w:t xml:space="preserve"> and </w:t>
      </w:r>
      <w:r w:rsidR="00C7365D">
        <w:rPr>
          <w:rFonts w:ascii="Times New Roman" w:eastAsiaTheme="minorEastAsia" w:hAnsi="Times New Roman" w:cs="Times New Roman"/>
          <w:i/>
          <w:iCs/>
          <w:color w:val="auto"/>
        </w:rPr>
        <w:t xml:space="preserve">Industrial Bank Co., Ltd. Detailed Statement of Changes in </w:t>
      </w:r>
      <w:r w:rsidR="00C7365D" w:rsidRPr="004A46C6">
        <w:rPr>
          <w:rFonts w:ascii="Times New Roman" w:eastAsiaTheme="minorEastAsia" w:hAnsi="Times New Roman" w:cs="Times New Roman"/>
          <w:i/>
          <w:iCs/>
          <w:color w:val="auto"/>
        </w:rPr>
        <w:t xml:space="preserve">Equity </w:t>
      </w:r>
      <w:r w:rsidRPr="004A46C6">
        <w:rPr>
          <w:rFonts w:ascii="Times New Roman" w:eastAsiaTheme="minorEastAsia" w:hAnsi="Times New Roman" w:cs="Times New Roman"/>
          <w:i/>
          <w:iCs/>
          <w:color w:val="auto"/>
        </w:rPr>
        <w:t xml:space="preserve">(Fujian </w:t>
      </w:r>
      <w:r w:rsidR="00C7365D" w:rsidRPr="004A46C6">
        <w:rPr>
          <w:rFonts w:ascii="Times New Roman" w:eastAsiaTheme="minorEastAsia" w:hAnsi="Times New Roman" w:cs="Times New Roman"/>
          <w:i/>
          <w:iCs/>
          <w:color w:val="auto"/>
        </w:rPr>
        <w:t>Financial</w:t>
      </w:r>
      <w:r w:rsidRPr="004A46C6">
        <w:rPr>
          <w:rFonts w:ascii="Times New Roman" w:eastAsiaTheme="minorEastAsia" w:hAnsi="Times New Roman" w:cs="Times New Roman"/>
          <w:i/>
          <w:iCs/>
          <w:color w:val="auto"/>
        </w:rPr>
        <w:t xml:space="preserve"> Investment</w:t>
      </w:r>
      <w:r w:rsidR="00C7365D" w:rsidRPr="004A46C6">
        <w:rPr>
          <w:rFonts w:ascii="Times New Roman" w:eastAsiaTheme="minorEastAsia" w:hAnsi="Times New Roman" w:cs="Times New Roman"/>
          <w:i/>
          <w:iCs/>
          <w:color w:val="auto"/>
        </w:rPr>
        <w:t>).</w:t>
      </w:r>
      <w:r w:rsidR="00C7365D">
        <w:rPr>
          <w:rFonts w:ascii="Times New Roman" w:eastAsiaTheme="minorEastAsia" w:hAnsi="Times New Roman" w:cs="Times New Roman"/>
          <w:color w:val="auto"/>
        </w:rPr>
        <w:t xml:space="preserve"> O</w:t>
      </w:r>
      <w:r w:rsidR="00C7365D" w:rsidRPr="00CE2C33">
        <w:rPr>
          <w:rFonts w:ascii="Times New Roman" w:eastAsiaTheme="minorEastAsia" w:hAnsi="Times New Roman" w:cs="Times New Roman"/>
          <w:color w:val="auto"/>
        </w:rPr>
        <w:t xml:space="preserve">n August </w:t>
      </w:r>
      <w:r w:rsidR="00C7365D">
        <w:rPr>
          <w:rFonts w:ascii="Times New Roman" w:eastAsiaTheme="minorEastAsia" w:hAnsi="Times New Roman" w:cs="Times New Roman"/>
          <w:color w:val="auto"/>
        </w:rPr>
        <w:t xml:space="preserve">26, </w:t>
      </w:r>
      <w:r w:rsidR="00C7365D" w:rsidRPr="00CE2C33">
        <w:rPr>
          <w:rFonts w:ascii="Times New Roman" w:eastAsiaTheme="minorEastAsia" w:hAnsi="Times New Roman" w:cs="Times New Roman"/>
          <w:color w:val="auto"/>
        </w:rPr>
        <w:t>2022</w:t>
      </w:r>
      <w:r w:rsidR="00C7365D">
        <w:rPr>
          <w:rFonts w:ascii="Times New Roman" w:eastAsiaTheme="minorEastAsia" w:hAnsi="Times New Roman" w:cs="Times New Roman"/>
          <w:color w:val="auto"/>
        </w:rPr>
        <w:t xml:space="preserve">, </w:t>
      </w:r>
      <w:r w:rsidR="008D73AB" w:rsidRPr="008D73AB">
        <w:rPr>
          <w:rFonts w:ascii="Times New Roman" w:eastAsiaTheme="minorEastAsia" w:hAnsi="Times New Roman" w:cs="Times New Roman"/>
          <w:i/>
          <w:iCs/>
          <w:color w:val="auto"/>
        </w:rPr>
        <w:t>Industrial Bank Co., Ltd. Announcement on the CBIRC’s Approval of Share Transfer by Shareholder</w:t>
      </w:r>
      <w:r w:rsidR="008D73AB">
        <w:rPr>
          <w:rFonts w:ascii="Times New Roman" w:eastAsiaTheme="minorEastAsia" w:hAnsi="Times New Roman" w:cs="Times New Roman"/>
          <w:color w:val="auto"/>
        </w:rPr>
        <w:t xml:space="preserve"> was published.</w:t>
      </w:r>
    </w:p>
    <w:p w14:paraId="7A027C4A" w14:textId="4BA1DF03" w:rsidR="008D7CAA" w:rsidRPr="00FF36DD" w:rsidRDefault="008D73AB" w:rsidP="00A933A0">
      <w:pPr>
        <w:pStyle w:val="Default"/>
        <w:spacing w:beforeLines="50" w:before="156" w:afterLines="50" w:after="156" w:line="500" w:lineRule="exact"/>
        <w:ind w:rightChars="50" w:right="105" w:firstLineChars="200" w:firstLine="482"/>
        <w:jc w:val="both"/>
        <w:rPr>
          <w:rFonts w:ascii="Times New Roman" w:eastAsiaTheme="minorEastAsia" w:hAnsi="Times New Roman" w:cs="Times New Roman"/>
          <w:b/>
          <w:color w:val="auto"/>
        </w:rPr>
      </w:pPr>
      <w:r>
        <w:rPr>
          <w:rFonts w:ascii="Times New Roman" w:eastAsiaTheme="minorEastAsia" w:hAnsi="Times New Roman" w:cs="Times New Roman"/>
          <w:b/>
          <w:color w:val="auto"/>
        </w:rPr>
        <w:t>II. Shareholding after the share transfer</w:t>
      </w:r>
    </w:p>
    <w:p w14:paraId="1AA2C4C9" w14:textId="70B34623" w:rsidR="008D73AB" w:rsidRPr="004C67F9" w:rsidRDefault="008D73AB" w:rsidP="004C67F9">
      <w:pPr>
        <w:spacing w:line="50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 of September 29, the amount of ordinary shares held by </w:t>
      </w:r>
      <w:r w:rsidRPr="00EB16BC">
        <w:rPr>
          <w:rFonts w:ascii="Times New Roman" w:hAnsi="Times New Roman"/>
          <w:bCs/>
          <w:sz w:val="24"/>
          <w:szCs w:val="24"/>
        </w:rPr>
        <w:t xml:space="preserve">Fujian Provincial Department of Finance and Fujian </w:t>
      </w:r>
      <w:r w:rsidR="004A46C6">
        <w:rPr>
          <w:rFonts w:ascii="Times New Roman" w:hAnsi="Times New Roman"/>
          <w:bCs/>
          <w:sz w:val="24"/>
          <w:szCs w:val="24"/>
        </w:rPr>
        <w:t xml:space="preserve">Financial </w:t>
      </w:r>
      <w:r w:rsidRPr="00EB16BC">
        <w:rPr>
          <w:rFonts w:ascii="Times New Roman" w:hAnsi="Times New Roman"/>
          <w:bCs/>
          <w:sz w:val="24"/>
          <w:szCs w:val="24"/>
        </w:rPr>
        <w:t xml:space="preserve">Investment </w:t>
      </w:r>
      <w:r>
        <w:rPr>
          <w:rFonts w:ascii="Times New Roman" w:hAnsi="Times New Roman"/>
          <w:bCs/>
          <w:sz w:val="24"/>
          <w:szCs w:val="24"/>
        </w:rPr>
        <w:t>had amounted to</w:t>
      </w:r>
      <w:r w:rsidRPr="00EB16BC">
        <w:rPr>
          <w:rFonts w:ascii="Times New Roman" w:hAnsi="Times New Roman"/>
          <w:bCs/>
          <w:sz w:val="24"/>
          <w:szCs w:val="24"/>
        </w:rPr>
        <w:t xml:space="preserve"> </w:t>
      </w:r>
      <w:r w:rsidRPr="008D73AB">
        <w:rPr>
          <w:rFonts w:ascii="Times New Roman" w:hAnsi="Times New Roman"/>
          <w:bCs/>
          <w:sz w:val="24"/>
          <w:szCs w:val="24"/>
        </w:rPr>
        <w:t>3,927,962,439</w:t>
      </w:r>
      <w:r w:rsidRPr="00EB16BC">
        <w:rPr>
          <w:rFonts w:ascii="Times New Roman" w:hAnsi="Times New Roman"/>
          <w:bCs/>
          <w:sz w:val="24"/>
          <w:szCs w:val="24"/>
        </w:rPr>
        <w:t xml:space="preserve"> ordinary shares of the Company, accounting for 1</w:t>
      </w:r>
      <w:r w:rsidR="00E71721">
        <w:rPr>
          <w:rFonts w:ascii="Times New Roman" w:hAnsi="Times New Roman"/>
          <w:bCs/>
          <w:sz w:val="24"/>
          <w:szCs w:val="24"/>
        </w:rPr>
        <w:t>8.91</w:t>
      </w:r>
      <w:r w:rsidRPr="00EB16BC">
        <w:rPr>
          <w:rFonts w:ascii="Times New Roman" w:hAnsi="Times New Roman"/>
          <w:bCs/>
          <w:sz w:val="24"/>
          <w:szCs w:val="24"/>
        </w:rPr>
        <w:t>% of the total share capital of the Company (</w:t>
      </w:r>
      <w:r w:rsidRPr="008D73AB">
        <w:rPr>
          <w:rFonts w:ascii="Times New Roman" w:hAnsi="Times New Roman"/>
          <w:bCs/>
          <w:sz w:val="24"/>
          <w:szCs w:val="24"/>
        </w:rPr>
        <w:t>20,774,243,773</w:t>
      </w:r>
      <w:r>
        <w:rPr>
          <w:rFonts w:ascii="Times New Roman" w:hAnsi="Times New Roman"/>
          <w:bCs/>
          <w:sz w:val="24"/>
          <w:szCs w:val="24"/>
        </w:rPr>
        <w:t xml:space="preserve">), making them the largest shareholder. </w:t>
      </w:r>
      <w:r w:rsidRPr="00EB16BC">
        <w:rPr>
          <w:rFonts w:ascii="Times New Roman" w:hAnsi="Times New Roman"/>
          <w:bCs/>
          <w:sz w:val="24"/>
          <w:szCs w:val="24"/>
        </w:rPr>
        <w:t xml:space="preserve">Fujian Provincial Department of Finance </w:t>
      </w:r>
      <w:r w:rsidR="00483A4B">
        <w:rPr>
          <w:rFonts w:ascii="Times New Roman" w:hAnsi="Times New Roman"/>
          <w:bCs/>
          <w:sz w:val="24"/>
          <w:szCs w:val="24"/>
        </w:rPr>
        <w:t xml:space="preserve">directly </w:t>
      </w:r>
      <w:r>
        <w:rPr>
          <w:rFonts w:ascii="Times New Roman" w:hAnsi="Times New Roman"/>
          <w:bCs/>
          <w:sz w:val="24"/>
          <w:szCs w:val="24"/>
        </w:rPr>
        <w:t xml:space="preserve">held an aggregate of </w:t>
      </w:r>
      <w:r w:rsidRPr="008D73AB">
        <w:rPr>
          <w:rFonts w:ascii="Times New Roman" w:hAnsi="Times New Roman"/>
          <w:bCs/>
          <w:sz w:val="24"/>
          <w:szCs w:val="24"/>
        </w:rPr>
        <w:t>416,043,814</w:t>
      </w:r>
      <w:r w:rsidRPr="00EB16BC">
        <w:rPr>
          <w:rFonts w:ascii="Times New Roman" w:hAnsi="Times New Roman"/>
          <w:bCs/>
          <w:sz w:val="24"/>
          <w:szCs w:val="24"/>
        </w:rPr>
        <w:t xml:space="preserve"> ordinary shares </w:t>
      </w:r>
      <w:r>
        <w:rPr>
          <w:rFonts w:ascii="Times New Roman" w:hAnsi="Times New Roman"/>
          <w:bCs/>
          <w:sz w:val="24"/>
          <w:szCs w:val="24"/>
        </w:rPr>
        <w:t>directly</w:t>
      </w:r>
      <w:r w:rsidRPr="00EB16B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representing</w:t>
      </w:r>
      <w:r w:rsidRPr="00EB16BC">
        <w:rPr>
          <w:rFonts w:ascii="Times New Roman" w:hAnsi="Times New Roman"/>
          <w:bCs/>
          <w:sz w:val="24"/>
          <w:szCs w:val="24"/>
        </w:rPr>
        <w:t xml:space="preserve"> </w:t>
      </w:r>
      <w:r w:rsidRPr="008D73AB">
        <w:rPr>
          <w:rFonts w:ascii="Times New Roman" w:hAnsi="Times New Roman"/>
          <w:bCs/>
          <w:sz w:val="24"/>
          <w:szCs w:val="24"/>
        </w:rPr>
        <w:t>2%</w:t>
      </w:r>
      <w:r w:rsidRPr="00EB16BC">
        <w:rPr>
          <w:rFonts w:ascii="Times New Roman" w:hAnsi="Times New Roman"/>
          <w:bCs/>
          <w:sz w:val="24"/>
          <w:szCs w:val="24"/>
        </w:rPr>
        <w:t xml:space="preserve"> of the total share capital, of which </w:t>
      </w:r>
      <w:r w:rsidRPr="008D73AB">
        <w:rPr>
          <w:rFonts w:ascii="Times New Roman" w:hAnsi="Times New Roman"/>
          <w:bCs/>
          <w:sz w:val="24"/>
          <w:szCs w:val="24"/>
        </w:rPr>
        <w:t>12,781,400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B16BC">
        <w:rPr>
          <w:rFonts w:ascii="Times New Roman" w:hAnsi="Times New Roman"/>
          <w:bCs/>
          <w:sz w:val="24"/>
          <w:szCs w:val="24"/>
        </w:rPr>
        <w:t xml:space="preserve">shares </w:t>
      </w:r>
      <w:r>
        <w:rPr>
          <w:rFonts w:ascii="Times New Roman" w:hAnsi="Times New Roman"/>
          <w:bCs/>
          <w:sz w:val="24"/>
          <w:szCs w:val="24"/>
        </w:rPr>
        <w:t>were</w:t>
      </w:r>
      <w:r w:rsidRPr="00EB16BC">
        <w:rPr>
          <w:rFonts w:ascii="Times New Roman" w:hAnsi="Times New Roman"/>
          <w:bCs/>
          <w:sz w:val="24"/>
          <w:szCs w:val="24"/>
        </w:rPr>
        <w:t xml:space="preserve"> held in the general account and </w:t>
      </w:r>
      <w:r w:rsidRPr="008D73AB">
        <w:rPr>
          <w:rFonts w:ascii="Times New Roman" w:hAnsi="Times New Roman"/>
          <w:bCs/>
          <w:sz w:val="24"/>
          <w:szCs w:val="24"/>
        </w:rPr>
        <w:t>403,262,414</w:t>
      </w:r>
      <w:r w:rsidRPr="00EB16BC">
        <w:rPr>
          <w:rFonts w:ascii="Times New Roman" w:hAnsi="Times New Roman"/>
          <w:bCs/>
          <w:sz w:val="24"/>
          <w:szCs w:val="24"/>
        </w:rPr>
        <w:t xml:space="preserve"> shares </w:t>
      </w:r>
      <w:r>
        <w:rPr>
          <w:rFonts w:ascii="Times New Roman" w:hAnsi="Times New Roman"/>
          <w:bCs/>
          <w:sz w:val="24"/>
          <w:szCs w:val="24"/>
        </w:rPr>
        <w:t>were</w:t>
      </w:r>
      <w:r w:rsidRPr="00EB16BC">
        <w:rPr>
          <w:rFonts w:ascii="Times New Roman" w:hAnsi="Times New Roman"/>
          <w:bCs/>
          <w:sz w:val="24"/>
          <w:szCs w:val="24"/>
        </w:rPr>
        <w:t xml:space="preserve"> held in the </w:t>
      </w:r>
      <w:r>
        <w:rPr>
          <w:rFonts w:ascii="Times New Roman" w:hAnsi="Times New Roman"/>
          <w:bCs/>
          <w:sz w:val="24"/>
          <w:szCs w:val="24"/>
        </w:rPr>
        <w:t xml:space="preserve">special </w:t>
      </w:r>
      <w:r w:rsidRPr="00EB16BC">
        <w:rPr>
          <w:rFonts w:ascii="Times New Roman" w:hAnsi="Times New Roman"/>
          <w:bCs/>
          <w:sz w:val="24"/>
          <w:szCs w:val="24"/>
        </w:rPr>
        <w:t>social security transfer account.</w:t>
      </w:r>
      <w:r w:rsidR="000A54DB">
        <w:rPr>
          <w:rFonts w:ascii="Times New Roman" w:hAnsi="Times New Roman"/>
          <w:bCs/>
          <w:sz w:val="24"/>
          <w:szCs w:val="24"/>
        </w:rPr>
        <w:t xml:space="preserve"> The remaining </w:t>
      </w:r>
      <w:r w:rsidR="000A54DB" w:rsidRPr="000A54DB">
        <w:rPr>
          <w:rFonts w:ascii="Times New Roman" w:hAnsi="Times New Roman"/>
          <w:bCs/>
          <w:sz w:val="24"/>
          <w:szCs w:val="24"/>
        </w:rPr>
        <w:t xml:space="preserve">16.91%, </w:t>
      </w:r>
      <w:r w:rsidR="001D6553">
        <w:rPr>
          <w:rFonts w:ascii="Times New Roman" w:hAnsi="Times New Roman"/>
          <w:bCs/>
          <w:sz w:val="24"/>
          <w:szCs w:val="24"/>
        </w:rPr>
        <w:t xml:space="preserve">or </w:t>
      </w:r>
      <w:r w:rsidR="001D6553" w:rsidRPr="000A54DB">
        <w:rPr>
          <w:rFonts w:ascii="Times New Roman" w:hAnsi="Times New Roman"/>
          <w:bCs/>
          <w:sz w:val="24"/>
          <w:szCs w:val="24"/>
        </w:rPr>
        <w:t xml:space="preserve">3,511,918,625 shares, </w:t>
      </w:r>
      <w:r w:rsidR="000A54DB">
        <w:rPr>
          <w:rFonts w:ascii="Times New Roman" w:hAnsi="Times New Roman"/>
          <w:bCs/>
          <w:sz w:val="24"/>
          <w:szCs w:val="24"/>
        </w:rPr>
        <w:t>were</w:t>
      </w:r>
      <w:r w:rsidR="000A54DB" w:rsidRPr="000A54DB">
        <w:rPr>
          <w:rFonts w:ascii="Times New Roman" w:hAnsi="Times New Roman"/>
          <w:bCs/>
          <w:sz w:val="24"/>
          <w:szCs w:val="24"/>
        </w:rPr>
        <w:t xml:space="preserve"> </w:t>
      </w:r>
      <w:r w:rsidR="000A54DB">
        <w:rPr>
          <w:rFonts w:ascii="Times New Roman" w:hAnsi="Times New Roman"/>
          <w:bCs/>
          <w:sz w:val="24"/>
          <w:szCs w:val="24"/>
        </w:rPr>
        <w:t xml:space="preserve">indirectly </w:t>
      </w:r>
      <w:r w:rsidR="000A54DB" w:rsidRPr="000A54DB">
        <w:rPr>
          <w:rFonts w:ascii="Times New Roman" w:hAnsi="Times New Roman"/>
          <w:bCs/>
          <w:sz w:val="24"/>
          <w:szCs w:val="24"/>
        </w:rPr>
        <w:t xml:space="preserve">held by Fujian Provincial Department of Finance through Fujian </w:t>
      </w:r>
      <w:r w:rsidR="000A54DB">
        <w:rPr>
          <w:rFonts w:ascii="Times New Roman" w:hAnsi="Times New Roman"/>
          <w:bCs/>
          <w:sz w:val="24"/>
          <w:szCs w:val="24"/>
        </w:rPr>
        <w:t>Financial</w:t>
      </w:r>
      <w:r w:rsidR="000A54DB" w:rsidRPr="000A54DB">
        <w:rPr>
          <w:rFonts w:ascii="Times New Roman" w:hAnsi="Times New Roman"/>
          <w:bCs/>
          <w:sz w:val="24"/>
          <w:szCs w:val="24"/>
        </w:rPr>
        <w:t xml:space="preserve"> Investment.</w:t>
      </w:r>
    </w:p>
    <w:p w14:paraId="2300BFE1" w14:textId="77777777" w:rsidR="000A54DB" w:rsidRPr="00AF4E58" w:rsidRDefault="000A54DB" w:rsidP="000A54D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hereby announced. </w:t>
      </w:r>
    </w:p>
    <w:p w14:paraId="6032F29B" w14:textId="77777777" w:rsidR="000A54DB" w:rsidRDefault="000A54DB" w:rsidP="000A54DB">
      <w:pPr>
        <w:spacing w:line="360" w:lineRule="auto"/>
        <w:ind w:right="480" w:firstLineChars="200" w:firstLine="480"/>
        <w:jc w:val="right"/>
        <w:rPr>
          <w:rFonts w:ascii="Times New Roman" w:hAnsi="Times New Roman"/>
          <w:sz w:val="24"/>
        </w:rPr>
      </w:pPr>
    </w:p>
    <w:p w14:paraId="06EEF5FE" w14:textId="789AA82E" w:rsidR="000A54DB" w:rsidRPr="004D009E" w:rsidRDefault="000A54DB" w:rsidP="000A54DB">
      <w:pPr>
        <w:spacing w:line="360" w:lineRule="auto"/>
        <w:ind w:right="480" w:firstLineChars="200" w:firstLine="480"/>
        <w:jc w:val="right"/>
        <w:rPr>
          <w:rFonts w:ascii="Times New Roman" w:hAnsi="Times New Roman"/>
          <w:sz w:val="24"/>
        </w:rPr>
      </w:pPr>
      <w:r w:rsidRPr="004D009E">
        <w:rPr>
          <w:rFonts w:ascii="Times New Roman" w:hAnsi="Times New Roman"/>
          <w:sz w:val="24"/>
        </w:rPr>
        <w:t>Board of Directors of Industrial Bank</w:t>
      </w:r>
      <w:r>
        <w:rPr>
          <w:rFonts w:ascii="Times New Roman" w:hAnsi="Times New Roman"/>
          <w:sz w:val="24"/>
        </w:rPr>
        <w:t xml:space="preserve"> Co., Ltd.</w:t>
      </w:r>
      <w:r w:rsidRPr="004D009E">
        <w:rPr>
          <w:rFonts w:ascii="Times New Roman" w:hAnsi="Times New Roman"/>
          <w:sz w:val="24"/>
        </w:rPr>
        <w:t xml:space="preserve"> </w:t>
      </w:r>
    </w:p>
    <w:p w14:paraId="185FD7A2" w14:textId="0247BD3E" w:rsidR="000A54DB" w:rsidRPr="00AF4E58" w:rsidRDefault="000A54DB" w:rsidP="000A54DB">
      <w:pPr>
        <w:spacing w:line="360" w:lineRule="auto"/>
        <w:ind w:right="480" w:firstLineChars="200" w:firstLine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30</w:t>
      </w:r>
      <w:r w:rsidRPr="004D009E">
        <w:rPr>
          <w:rFonts w:ascii="Times New Roman" w:hAnsi="Times New Roman"/>
          <w:sz w:val="24"/>
        </w:rPr>
        <w:t>, 2022</w:t>
      </w:r>
    </w:p>
    <w:p w14:paraId="0CFC1FCF" w14:textId="2FE02AD5" w:rsidR="00074267" w:rsidRPr="00FF36DD" w:rsidRDefault="00074267" w:rsidP="00B7372C">
      <w:pPr>
        <w:pStyle w:val="Default"/>
        <w:spacing w:line="500" w:lineRule="exact"/>
        <w:ind w:firstLineChars="2500" w:firstLine="6000"/>
        <w:jc w:val="both"/>
        <w:rPr>
          <w:rFonts w:ascii="Times New Roman" w:eastAsiaTheme="minorEastAsia" w:hAnsi="Times New Roman" w:cs="Times New Roman"/>
          <w:kern w:val="2"/>
        </w:rPr>
      </w:pPr>
    </w:p>
    <w:sectPr w:rsidR="00074267" w:rsidRPr="00FF36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C1C8" w14:textId="77777777" w:rsidR="00315636" w:rsidRDefault="00315636">
      <w:r>
        <w:separator/>
      </w:r>
    </w:p>
  </w:endnote>
  <w:endnote w:type="continuationSeparator" w:id="0">
    <w:p w14:paraId="1117B1EE" w14:textId="77777777" w:rsidR="00315636" w:rsidRDefault="0031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042301"/>
      <w:docPartObj>
        <w:docPartGallery w:val="Page Numbers (Bottom of Page)"/>
        <w:docPartUnique/>
      </w:docPartObj>
    </w:sdtPr>
    <w:sdtContent>
      <w:p w14:paraId="5913F77E" w14:textId="77777777" w:rsidR="00A933A0" w:rsidRDefault="00A933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1F" w:rsidRPr="00A3451F">
          <w:rPr>
            <w:noProof/>
            <w:lang w:val="zh-CN"/>
          </w:rPr>
          <w:t>2</w:t>
        </w:r>
        <w:r>
          <w:fldChar w:fldCharType="end"/>
        </w:r>
      </w:p>
    </w:sdtContent>
  </w:sdt>
  <w:p w14:paraId="6E0A715D" w14:textId="77777777" w:rsidR="00074267" w:rsidRDefault="00074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02D9" w14:textId="77777777" w:rsidR="00315636" w:rsidRDefault="00315636">
      <w:r>
        <w:separator/>
      </w:r>
    </w:p>
  </w:footnote>
  <w:footnote w:type="continuationSeparator" w:id="0">
    <w:p w14:paraId="49A7F0B1" w14:textId="77777777" w:rsidR="00315636" w:rsidRDefault="00315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805"/>
    <w:multiLevelType w:val="hybridMultilevel"/>
    <w:tmpl w:val="C82E1CB2"/>
    <w:lvl w:ilvl="0" w:tplc="2B944EF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B966F9E"/>
    <w:multiLevelType w:val="hybridMultilevel"/>
    <w:tmpl w:val="7E54CF6E"/>
    <w:lvl w:ilvl="0" w:tplc="018001F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342822642">
    <w:abstractNumId w:val="1"/>
  </w:num>
  <w:num w:numId="2" w16cid:durableId="184774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40C"/>
    <w:rsid w:val="00004A26"/>
    <w:rsid w:val="00006093"/>
    <w:rsid w:val="000119AC"/>
    <w:rsid w:val="0002434D"/>
    <w:rsid w:val="00030027"/>
    <w:rsid w:val="0003744C"/>
    <w:rsid w:val="000468B0"/>
    <w:rsid w:val="00055532"/>
    <w:rsid w:val="00066A4B"/>
    <w:rsid w:val="00074267"/>
    <w:rsid w:val="00074D03"/>
    <w:rsid w:val="00097C96"/>
    <w:rsid w:val="000A54DB"/>
    <w:rsid w:val="000B4746"/>
    <w:rsid w:val="000E3F47"/>
    <w:rsid w:val="0010193E"/>
    <w:rsid w:val="00111CB8"/>
    <w:rsid w:val="00125582"/>
    <w:rsid w:val="001404C3"/>
    <w:rsid w:val="00160873"/>
    <w:rsid w:val="001663DC"/>
    <w:rsid w:val="001725B2"/>
    <w:rsid w:val="00172A27"/>
    <w:rsid w:val="001B79CA"/>
    <w:rsid w:val="001C2006"/>
    <w:rsid w:val="001D3183"/>
    <w:rsid w:val="001D6553"/>
    <w:rsid w:val="002276C4"/>
    <w:rsid w:val="00231BA6"/>
    <w:rsid w:val="00231BEA"/>
    <w:rsid w:val="00242084"/>
    <w:rsid w:val="00255C97"/>
    <w:rsid w:val="00264552"/>
    <w:rsid w:val="00272A6D"/>
    <w:rsid w:val="00280A00"/>
    <w:rsid w:val="002834A2"/>
    <w:rsid w:val="00290E1F"/>
    <w:rsid w:val="002D44C5"/>
    <w:rsid w:val="002E2758"/>
    <w:rsid w:val="002E41FC"/>
    <w:rsid w:val="002E761C"/>
    <w:rsid w:val="002F55C5"/>
    <w:rsid w:val="00315636"/>
    <w:rsid w:val="00317A39"/>
    <w:rsid w:val="0032754F"/>
    <w:rsid w:val="0033234A"/>
    <w:rsid w:val="0036325C"/>
    <w:rsid w:val="00363735"/>
    <w:rsid w:val="003750FA"/>
    <w:rsid w:val="00385A88"/>
    <w:rsid w:val="003A1E05"/>
    <w:rsid w:val="003B0A84"/>
    <w:rsid w:val="003B2CD2"/>
    <w:rsid w:val="003B6D09"/>
    <w:rsid w:val="003E14BA"/>
    <w:rsid w:val="003E79CF"/>
    <w:rsid w:val="003E7CDF"/>
    <w:rsid w:val="00403288"/>
    <w:rsid w:val="004113A3"/>
    <w:rsid w:val="00417352"/>
    <w:rsid w:val="00483A4B"/>
    <w:rsid w:val="004A4624"/>
    <w:rsid w:val="004A46C6"/>
    <w:rsid w:val="004B09DB"/>
    <w:rsid w:val="004C0D70"/>
    <w:rsid w:val="004C67F9"/>
    <w:rsid w:val="004D1046"/>
    <w:rsid w:val="004D3D60"/>
    <w:rsid w:val="004E3F9C"/>
    <w:rsid w:val="00510019"/>
    <w:rsid w:val="00514206"/>
    <w:rsid w:val="0051581C"/>
    <w:rsid w:val="005171FC"/>
    <w:rsid w:val="00536A73"/>
    <w:rsid w:val="00570B32"/>
    <w:rsid w:val="00593BE2"/>
    <w:rsid w:val="005C70C4"/>
    <w:rsid w:val="005D15D9"/>
    <w:rsid w:val="005E4D2C"/>
    <w:rsid w:val="005E556A"/>
    <w:rsid w:val="005E56E7"/>
    <w:rsid w:val="005F2FD4"/>
    <w:rsid w:val="00612E89"/>
    <w:rsid w:val="00614053"/>
    <w:rsid w:val="00623F75"/>
    <w:rsid w:val="00642394"/>
    <w:rsid w:val="0065129C"/>
    <w:rsid w:val="006760E8"/>
    <w:rsid w:val="006A2189"/>
    <w:rsid w:val="006C11D7"/>
    <w:rsid w:val="006C3143"/>
    <w:rsid w:val="006C5236"/>
    <w:rsid w:val="006E0102"/>
    <w:rsid w:val="007003B1"/>
    <w:rsid w:val="00705281"/>
    <w:rsid w:val="00712F4A"/>
    <w:rsid w:val="00716A8C"/>
    <w:rsid w:val="007411F2"/>
    <w:rsid w:val="00743B0F"/>
    <w:rsid w:val="0074436D"/>
    <w:rsid w:val="00744527"/>
    <w:rsid w:val="00747F21"/>
    <w:rsid w:val="00751B9E"/>
    <w:rsid w:val="00774870"/>
    <w:rsid w:val="007829F9"/>
    <w:rsid w:val="007C6FDA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A79CE"/>
    <w:rsid w:val="008B04A1"/>
    <w:rsid w:val="008B513D"/>
    <w:rsid w:val="008B5914"/>
    <w:rsid w:val="008C6F8D"/>
    <w:rsid w:val="008D30B2"/>
    <w:rsid w:val="008D73AB"/>
    <w:rsid w:val="008D7CAA"/>
    <w:rsid w:val="00905083"/>
    <w:rsid w:val="0090688A"/>
    <w:rsid w:val="00935800"/>
    <w:rsid w:val="0094160E"/>
    <w:rsid w:val="009416E3"/>
    <w:rsid w:val="0095797E"/>
    <w:rsid w:val="0096095E"/>
    <w:rsid w:val="009C71EB"/>
    <w:rsid w:val="009E3B1B"/>
    <w:rsid w:val="009F2FE5"/>
    <w:rsid w:val="009F3C64"/>
    <w:rsid w:val="009F5BDA"/>
    <w:rsid w:val="00A01F86"/>
    <w:rsid w:val="00A1176A"/>
    <w:rsid w:val="00A16E63"/>
    <w:rsid w:val="00A3451F"/>
    <w:rsid w:val="00A50B64"/>
    <w:rsid w:val="00A62E26"/>
    <w:rsid w:val="00A83B50"/>
    <w:rsid w:val="00A91F0B"/>
    <w:rsid w:val="00A933A0"/>
    <w:rsid w:val="00A9395B"/>
    <w:rsid w:val="00A94157"/>
    <w:rsid w:val="00AA0660"/>
    <w:rsid w:val="00AA3BB1"/>
    <w:rsid w:val="00AC3867"/>
    <w:rsid w:val="00AF282E"/>
    <w:rsid w:val="00AF6A68"/>
    <w:rsid w:val="00B35437"/>
    <w:rsid w:val="00B52CBD"/>
    <w:rsid w:val="00B643A5"/>
    <w:rsid w:val="00B6711E"/>
    <w:rsid w:val="00B7372C"/>
    <w:rsid w:val="00B84611"/>
    <w:rsid w:val="00BA4E01"/>
    <w:rsid w:val="00BA4FE7"/>
    <w:rsid w:val="00BA55A5"/>
    <w:rsid w:val="00BC0F4D"/>
    <w:rsid w:val="00BC2C40"/>
    <w:rsid w:val="00BD70F6"/>
    <w:rsid w:val="00BD7DD8"/>
    <w:rsid w:val="00BD7E4C"/>
    <w:rsid w:val="00BE06E3"/>
    <w:rsid w:val="00BF3F51"/>
    <w:rsid w:val="00C102EC"/>
    <w:rsid w:val="00C2063D"/>
    <w:rsid w:val="00C550A4"/>
    <w:rsid w:val="00C6635F"/>
    <w:rsid w:val="00C7365D"/>
    <w:rsid w:val="00C74FED"/>
    <w:rsid w:val="00C75679"/>
    <w:rsid w:val="00C75C33"/>
    <w:rsid w:val="00C86DF9"/>
    <w:rsid w:val="00C87B3E"/>
    <w:rsid w:val="00C903C3"/>
    <w:rsid w:val="00C9046D"/>
    <w:rsid w:val="00C93372"/>
    <w:rsid w:val="00C95FA3"/>
    <w:rsid w:val="00CA039E"/>
    <w:rsid w:val="00CB3017"/>
    <w:rsid w:val="00CB7050"/>
    <w:rsid w:val="00CE2C33"/>
    <w:rsid w:val="00D26072"/>
    <w:rsid w:val="00D512DE"/>
    <w:rsid w:val="00D671BA"/>
    <w:rsid w:val="00D9715E"/>
    <w:rsid w:val="00DD1A89"/>
    <w:rsid w:val="00DD45DC"/>
    <w:rsid w:val="00DE5DA5"/>
    <w:rsid w:val="00E12988"/>
    <w:rsid w:val="00E1387A"/>
    <w:rsid w:val="00E1763D"/>
    <w:rsid w:val="00E36841"/>
    <w:rsid w:val="00E420CD"/>
    <w:rsid w:val="00E44A9B"/>
    <w:rsid w:val="00E63475"/>
    <w:rsid w:val="00E71721"/>
    <w:rsid w:val="00E7469E"/>
    <w:rsid w:val="00E81B6E"/>
    <w:rsid w:val="00EA48F1"/>
    <w:rsid w:val="00EA745A"/>
    <w:rsid w:val="00EB30A4"/>
    <w:rsid w:val="00EC11A9"/>
    <w:rsid w:val="00EE5ACE"/>
    <w:rsid w:val="00EF3336"/>
    <w:rsid w:val="00EF5704"/>
    <w:rsid w:val="00F55C2F"/>
    <w:rsid w:val="00F67B86"/>
    <w:rsid w:val="00F84ADF"/>
    <w:rsid w:val="00F87155"/>
    <w:rsid w:val="00FA0E96"/>
    <w:rsid w:val="00FA5CAA"/>
    <w:rsid w:val="00FA7FAF"/>
    <w:rsid w:val="00FB4061"/>
    <w:rsid w:val="00FC2F72"/>
    <w:rsid w:val="00FD1CCD"/>
    <w:rsid w:val="00FF36DD"/>
    <w:rsid w:val="00FF6C86"/>
    <w:rsid w:val="07E4653C"/>
    <w:rsid w:val="122511FB"/>
    <w:rsid w:val="1F3A207D"/>
    <w:rsid w:val="39DC3E01"/>
    <w:rsid w:val="3FB738AB"/>
    <w:rsid w:val="54D23459"/>
    <w:rsid w:val="5B4C4811"/>
    <w:rsid w:val="60AC1290"/>
    <w:rsid w:val="6F3C329A"/>
    <w:rsid w:val="79B5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D6C0B"/>
  <w15:docId w15:val="{D799390B-B44A-AE4D-9E9A-2823D3B6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99"/>
    <w:unhideWhenUsed/>
    <w:rsid w:val="008D7C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0</DocSecurity>
  <Lines>23</Lines>
  <Paragraphs>6</Paragraphs>
  <ScaleCrop>false</ScaleCrop>
  <Company>CIB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Cindy Luo</cp:lastModifiedBy>
  <cp:revision>2</cp:revision>
  <cp:lastPrinted>2022-09-30T04:39:00Z</cp:lastPrinted>
  <dcterms:created xsi:type="dcterms:W3CDTF">2022-11-18T08:25:00Z</dcterms:created>
  <dcterms:modified xsi:type="dcterms:W3CDTF">2022-11-18T08:25:00Z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