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E0F7C" w14:textId="0603F00B" w:rsidR="003070FA" w:rsidRPr="00F167D8" w:rsidRDefault="003070FA" w:rsidP="003070FA">
      <w:pPr>
        <w:spacing w:line="400" w:lineRule="exact"/>
        <w:rPr>
          <w:rFonts w:ascii="Times New Roman" w:hAnsi="Times New Roman"/>
          <w:b/>
          <w:color w:val="000000"/>
          <w:kern w:val="0"/>
          <w:szCs w:val="21"/>
        </w:rPr>
      </w:pPr>
      <w:r w:rsidRPr="00F167D8">
        <w:rPr>
          <w:rFonts w:ascii="Times New Roman" w:hAnsi="Times New Roman"/>
          <w:b/>
          <w:color w:val="000000"/>
          <w:kern w:val="0"/>
          <w:szCs w:val="21"/>
        </w:rPr>
        <w:t>Announcement Code: TEMP 2022-</w:t>
      </w:r>
      <w:r>
        <w:rPr>
          <w:rFonts w:ascii="Times New Roman" w:hAnsi="Times New Roman"/>
          <w:b/>
          <w:color w:val="000000"/>
          <w:kern w:val="0"/>
          <w:szCs w:val="21"/>
        </w:rPr>
        <w:t>054</w:t>
      </w:r>
    </w:p>
    <w:p w14:paraId="5874B933" w14:textId="77777777" w:rsidR="003070FA" w:rsidRPr="00F167D8" w:rsidRDefault="003070FA" w:rsidP="003070FA">
      <w:pPr>
        <w:spacing w:line="400" w:lineRule="exact"/>
        <w:rPr>
          <w:rFonts w:ascii="Times New Roman" w:hAnsi="Times New Roman"/>
          <w:b/>
          <w:color w:val="000000"/>
          <w:kern w:val="0"/>
          <w:szCs w:val="21"/>
        </w:rPr>
      </w:pPr>
      <w:r w:rsidRPr="00F167D8">
        <w:rPr>
          <w:rFonts w:ascii="Times New Roman" w:hAnsi="Times New Roman"/>
          <w:b/>
          <w:color w:val="000000"/>
          <w:kern w:val="0"/>
          <w:szCs w:val="21"/>
        </w:rPr>
        <w:t>Code of A Share: 601166            Abbreviation of A Share: Industrial Bank</w:t>
      </w:r>
    </w:p>
    <w:p w14:paraId="10F1B95D" w14:textId="77777777" w:rsidR="003070FA" w:rsidRPr="00F167D8" w:rsidRDefault="003070FA" w:rsidP="003070FA">
      <w:pPr>
        <w:spacing w:line="400" w:lineRule="exact"/>
        <w:rPr>
          <w:rFonts w:ascii="Times New Roman" w:hAnsi="Times New Roman"/>
          <w:b/>
          <w:color w:val="000000"/>
          <w:kern w:val="0"/>
          <w:szCs w:val="21"/>
        </w:rPr>
      </w:pPr>
      <w:r w:rsidRPr="00F167D8">
        <w:rPr>
          <w:rFonts w:ascii="Times New Roman" w:hAnsi="Times New Roman"/>
          <w:b/>
          <w:color w:val="000000"/>
          <w:kern w:val="0"/>
          <w:szCs w:val="21"/>
        </w:rPr>
        <w:t>Code of Preferred Stock: 360005, 360012, 360032     Abbreviation of Preferred Stock: Industrial Preferred 1, Industrial Preferred 2, Industrial Preferred 3</w:t>
      </w:r>
    </w:p>
    <w:p w14:paraId="4F6252C4" w14:textId="2460E47A" w:rsidR="003070FA" w:rsidRPr="003070FA" w:rsidRDefault="003070FA" w:rsidP="003070FA">
      <w:pPr>
        <w:spacing w:line="400" w:lineRule="exact"/>
        <w:jc w:val="left"/>
        <w:rPr>
          <w:rFonts w:ascii="Times New Roman" w:hAnsi="Times New Roman"/>
          <w:b/>
          <w:szCs w:val="21"/>
        </w:rPr>
      </w:pPr>
      <w:r w:rsidRPr="00F167D8">
        <w:rPr>
          <w:rFonts w:ascii="Times New Roman" w:hAnsi="Times New Roman"/>
          <w:b/>
          <w:color w:val="000000"/>
          <w:kern w:val="0"/>
          <w:szCs w:val="21"/>
        </w:rPr>
        <w:t>Code of Convertible Bonds:</w:t>
      </w:r>
      <w:proofErr w:type="gramStart"/>
      <w:r w:rsidRPr="00F167D8">
        <w:rPr>
          <w:rFonts w:ascii="Times New Roman" w:hAnsi="Times New Roman"/>
          <w:b/>
          <w:color w:val="000000"/>
          <w:kern w:val="0"/>
          <w:szCs w:val="21"/>
        </w:rPr>
        <w:t>113052  Abbreviation</w:t>
      </w:r>
      <w:proofErr w:type="gramEnd"/>
      <w:r w:rsidRPr="00F167D8">
        <w:rPr>
          <w:rFonts w:ascii="Times New Roman" w:hAnsi="Times New Roman"/>
          <w:b/>
          <w:color w:val="000000"/>
          <w:kern w:val="0"/>
          <w:szCs w:val="21"/>
        </w:rPr>
        <w:t xml:space="preserve"> of Convertible Bonds: Industrial Convertible Bonds  </w:t>
      </w:r>
    </w:p>
    <w:p w14:paraId="21329049" w14:textId="77777777" w:rsidR="00074267" w:rsidRPr="003070FA" w:rsidRDefault="00074267">
      <w:pPr>
        <w:jc w:val="left"/>
        <w:rPr>
          <w:rFonts w:ascii="Times New Roman" w:hAnsi="Times New Roman"/>
          <w:b/>
          <w:szCs w:val="21"/>
        </w:rPr>
      </w:pPr>
    </w:p>
    <w:p w14:paraId="5E12A7A7" w14:textId="088157DF" w:rsidR="003070FA" w:rsidRDefault="003070FA" w:rsidP="003070FA">
      <w:pPr>
        <w:jc w:val="center"/>
        <w:rPr>
          <w:rFonts w:ascii="Times New Roman" w:eastAsia="黑体" w:hAnsi="Times New Roman"/>
          <w:color w:val="FF0000"/>
          <w:sz w:val="36"/>
          <w:szCs w:val="36"/>
        </w:rPr>
      </w:pPr>
      <w:r w:rsidRPr="00F167D8">
        <w:rPr>
          <w:rFonts w:ascii="Times New Roman" w:eastAsia="黑体" w:hAnsi="Times New Roman"/>
          <w:color w:val="FF0000"/>
          <w:sz w:val="36"/>
          <w:szCs w:val="36"/>
        </w:rPr>
        <w:t>Industrial Bank Co., Ltd.</w:t>
      </w:r>
    </w:p>
    <w:p w14:paraId="6514C061" w14:textId="736F0EE8" w:rsidR="003070FA" w:rsidRPr="00F167D8" w:rsidRDefault="003070FA" w:rsidP="003070FA">
      <w:pPr>
        <w:jc w:val="center"/>
        <w:rPr>
          <w:rFonts w:ascii="Times New Roman" w:eastAsia="黑体" w:hAnsi="Times New Roman"/>
          <w:color w:val="FF0000"/>
          <w:sz w:val="36"/>
          <w:szCs w:val="36"/>
        </w:rPr>
      </w:pPr>
      <w:r w:rsidRPr="003070FA">
        <w:rPr>
          <w:rFonts w:ascii="Times New Roman" w:eastAsia="黑体" w:hAnsi="Times New Roman"/>
          <w:color w:val="FF0000"/>
          <w:sz w:val="36"/>
          <w:szCs w:val="36"/>
        </w:rPr>
        <w:t xml:space="preserve">Announcement on Completion of Registration </w:t>
      </w:r>
      <w:r>
        <w:rPr>
          <w:rFonts w:ascii="Times New Roman" w:eastAsia="黑体" w:hAnsi="Times New Roman" w:hint="eastAsia"/>
          <w:color w:val="FF0000"/>
          <w:sz w:val="36"/>
          <w:szCs w:val="36"/>
        </w:rPr>
        <w:t>for</w:t>
      </w:r>
      <w:r w:rsidRPr="003070FA">
        <w:rPr>
          <w:rFonts w:ascii="Times New Roman" w:eastAsia="黑体" w:hAnsi="Times New Roman"/>
          <w:color w:val="FF0000"/>
          <w:sz w:val="36"/>
          <w:szCs w:val="36"/>
        </w:rPr>
        <w:t xml:space="preserve"> </w:t>
      </w:r>
      <w:r>
        <w:rPr>
          <w:rFonts w:ascii="Times New Roman" w:eastAsia="黑体" w:hAnsi="Times New Roman"/>
          <w:color w:val="FF0000"/>
          <w:sz w:val="36"/>
          <w:szCs w:val="36"/>
        </w:rPr>
        <w:t>the Change of</w:t>
      </w:r>
      <w:r w:rsidRPr="003070FA">
        <w:rPr>
          <w:rFonts w:ascii="Times New Roman" w:eastAsia="黑体" w:hAnsi="Times New Roman"/>
          <w:color w:val="FF0000"/>
          <w:sz w:val="36"/>
          <w:szCs w:val="36"/>
        </w:rPr>
        <w:t xml:space="preserve"> Business Scope and Renewal of Business License</w:t>
      </w:r>
    </w:p>
    <w:p w14:paraId="7EBE1AAF" w14:textId="77777777" w:rsidR="003070FA" w:rsidRPr="003070FA" w:rsidRDefault="003070FA">
      <w:pPr>
        <w:spacing w:line="360" w:lineRule="auto"/>
        <w:jc w:val="center"/>
        <w:rPr>
          <w:rFonts w:ascii="Times New Roman" w:eastAsia="黑体" w:hAnsi="Times New Roman"/>
          <w:color w:val="FF0000"/>
          <w:sz w:val="36"/>
          <w:szCs w:val="36"/>
        </w:rPr>
      </w:pPr>
    </w:p>
    <w:p w14:paraId="23E5DB20" w14:textId="77777777" w:rsidR="003070FA" w:rsidRPr="00F167D8" w:rsidRDefault="003070FA" w:rsidP="003070FA">
      <w:pPr>
        <w:spacing w:line="360" w:lineRule="auto"/>
        <w:ind w:firstLineChars="200" w:firstLine="480"/>
        <w:rPr>
          <w:rFonts w:ascii="Times New Roman" w:hAnsi="Times New Roman"/>
          <w:sz w:val="24"/>
        </w:rPr>
      </w:pPr>
      <w:bookmarkStart w:id="0" w:name="_Hlk102476878"/>
      <w:bookmarkStart w:id="1" w:name="_Hlk103257972"/>
      <w:r w:rsidRPr="00F167D8">
        <w:rPr>
          <w:rFonts w:ascii="Times New Roman" w:hAnsi="Times New Roman"/>
          <w:sz w:val="24"/>
        </w:rPr>
        <w:t xml:space="preserve">The Board of Directors of the Company and all directors guarantee there’s no false account, misleading </w:t>
      </w:r>
      <w:proofErr w:type="gramStart"/>
      <w:r w:rsidRPr="00F167D8">
        <w:rPr>
          <w:rFonts w:ascii="Times New Roman" w:hAnsi="Times New Roman"/>
          <w:sz w:val="24"/>
        </w:rPr>
        <w:t>statement</w:t>
      </w:r>
      <w:proofErr w:type="gramEnd"/>
      <w:r w:rsidRPr="00F167D8">
        <w:rPr>
          <w:rFonts w:ascii="Times New Roman" w:hAnsi="Times New Roman"/>
          <w:sz w:val="24"/>
        </w:rPr>
        <w:t xml:space="preserve"> or material omissions of the announcement, and will be jointly and severally responsible for the truthfulness, accuracy and integrity of the announcement.</w:t>
      </w:r>
      <w:bookmarkEnd w:id="0"/>
    </w:p>
    <w:bookmarkEnd w:id="1"/>
    <w:p w14:paraId="43C8AD73" w14:textId="77777777" w:rsidR="00074267" w:rsidRPr="003070FA" w:rsidRDefault="00074267" w:rsidP="001663DC">
      <w:pPr>
        <w:ind w:firstLine="573"/>
        <w:rPr>
          <w:rFonts w:ascii="Times New Roman" w:hAnsi="Times New Roman"/>
        </w:rPr>
      </w:pPr>
    </w:p>
    <w:p w14:paraId="5F481744" w14:textId="32F91F7B" w:rsidR="00FA5CAA" w:rsidRPr="000B1310" w:rsidRDefault="003070FA" w:rsidP="000B1310">
      <w:pPr>
        <w:pStyle w:val="Default"/>
        <w:spacing w:line="360" w:lineRule="auto"/>
        <w:ind w:firstLine="48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Today, </w:t>
      </w:r>
      <w:r w:rsidRPr="003070FA">
        <w:rPr>
          <w:rFonts w:ascii="Times New Roman" w:hAnsi="Times New Roman" w:cs="Times New Roman"/>
          <w:color w:val="auto"/>
        </w:rPr>
        <w:t>Industrial Bank Co., Ltd. (hereinafter referred to as the Company)</w:t>
      </w:r>
      <w:r>
        <w:rPr>
          <w:rFonts w:ascii="Times New Roman" w:hAnsi="Times New Roman" w:cs="Times New Roman"/>
          <w:color w:val="auto"/>
        </w:rPr>
        <w:t xml:space="preserve"> </w:t>
      </w:r>
      <w:r w:rsidRPr="003070FA">
        <w:rPr>
          <w:rFonts w:ascii="Times New Roman" w:hAnsi="Times New Roman" w:cs="Times New Roman"/>
          <w:color w:val="auto"/>
        </w:rPr>
        <w:t xml:space="preserve">has completed the registration procedures for the change of business scope and received </w:t>
      </w:r>
      <w:r>
        <w:rPr>
          <w:rFonts w:ascii="Times New Roman" w:hAnsi="Times New Roman" w:cs="Times New Roman"/>
          <w:color w:val="auto"/>
        </w:rPr>
        <w:t xml:space="preserve">a renewed business license </w:t>
      </w:r>
      <w:r w:rsidRPr="003070FA">
        <w:rPr>
          <w:rFonts w:ascii="Times New Roman" w:hAnsi="Times New Roman" w:cs="Times New Roman"/>
          <w:color w:val="auto"/>
        </w:rPr>
        <w:t xml:space="preserve">issued by the Fujian Provincial Administration </w:t>
      </w:r>
      <w:r>
        <w:rPr>
          <w:rFonts w:ascii="Times New Roman" w:hAnsi="Times New Roman" w:cs="Times New Roman"/>
          <w:color w:val="auto"/>
        </w:rPr>
        <w:t>for</w:t>
      </w:r>
      <w:r w:rsidRPr="003070FA">
        <w:rPr>
          <w:rFonts w:ascii="Times New Roman" w:hAnsi="Times New Roman" w:cs="Times New Roman"/>
          <w:color w:val="auto"/>
        </w:rPr>
        <w:t xml:space="preserve"> Market </w:t>
      </w:r>
      <w:r w:rsidR="000B1310">
        <w:rPr>
          <w:rFonts w:ascii="Times New Roman" w:hAnsi="Times New Roman" w:cs="Times New Roman"/>
          <w:color w:val="auto"/>
        </w:rPr>
        <w:t>Regulation</w:t>
      </w:r>
      <w:r w:rsidRPr="003070FA">
        <w:rPr>
          <w:rFonts w:ascii="Times New Roman" w:hAnsi="Times New Roman" w:cs="Times New Roman"/>
          <w:color w:val="auto"/>
        </w:rPr>
        <w:t xml:space="preserve">, in accordance with the </w:t>
      </w:r>
      <w:r w:rsidRPr="000B1310">
        <w:rPr>
          <w:rFonts w:ascii="Times New Roman" w:hAnsi="Times New Roman" w:cs="Times New Roman"/>
          <w:i/>
          <w:iCs/>
          <w:color w:val="auto"/>
        </w:rPr>
        <w:t>Proposal</w:t>
      </w:r>
      <w:r w:rsidR="00EA7BAC">
        <w:rPr>
          <w:rFonts w:ascii="Times New Roman" w:hAnsi="Times New Roman" w:cs="Times New Roman"/>
          <w:i/>
          <w:iCs/>
          <w:color w:val="auto"/>
        </w:rPr>
        <w:t xml:space="preserve"> to Amend the</w:t>
      </w:r>
      <w:r w:rsidRPr="000B1310">
        <w:rPr>
          <w:rFonts w:ascii="Times New Roman" w:hAnsi="Times New Roman" w:cs="Times New Roman"/>
          <w:i/>
          <w:iCs/>
          <w:color w:val="auto"/>
        </w:rPr>
        <w:t xml:space="preserve"> Articles of Association</w:t>
      </w:r>
      <w:r w:rsidRPr="003070FA">
        <w:rPr>
          <w:rFonts w:ascii="Times New Roman" w:hAnsi="Times New Roman" w:cs="Times New Roman"/>
          <w:color w:val="auto"/>
        </w:rPr>
        <w:t xml:space="preserve"> </w:t>
      </w:r>
      <w:r w:rsidR="000B1310" w:rsidRPr="003070FA">
        <w:rPr>
          <w:rFonts w:ascii="Times New Roman" w:hAnsi="Times New Roman" w:cs="Times New Roman"/>
          <w:color w:val="auto"/>
        </w:rPr>
        <w:t xml:space="preserve">considered and approved at the </w:t>
      </w:r>
      <w:r w:rsidR="000B1310">
        <w:rPr>
          <w:rFonts w:ascii="Times New Roman" w:hAnsi="Times New Roman" w:cs="Times New Roman"/>
          <w:color w:val="auto"/>
        </w:rPr>
        <w:t xml:space="preserve">2021 </w:t>
      </w:r>
      <w:r w:rsidR="000B1310" w:rsidRPr="003070FA">
        <w:rPr>
          <w:rFonts w:ascii="Times New Roman" w:hAnsi="Times New Roman" w:cs="Times New Roman"/>
          <w:color w:val="auto"/>
        </w:rPr>
        <w:t xml:space="preserve">First Extraordinary General Meeting on November </w:t>
      </w:r>
      <w:r w:rsidR="000B1310">
        <w:rPr>
          <w:rFonts w:ascii="Times New Roman" w:hAnsi="Times New Roman" w:cs="Times New Roman"/>
          <w:color w:val="auto"/>
        </w:rPr>
        <w:t>15</w:t>
      </w:r>
      <w:r w:rsidR="00EB0DD3">
        <w:rPr>
          <w:rFonts w:ascii="Times New Roman" w:hAnsi="Times New Roman" w:cs="Times New Roman"/>
          <w:color w:val="auto"/>
        </w:rPr>
        <w:t xml:space="preserve">, </w:t>
      </w:r>
      <w:r w:rsidR="000B1310" w:rsidRPr="003070FA">
        <w:rPr>
          <w:rFonts w:ascii="Times New Roman" w:hAnsi="Times New Roman" w:cs="Times New Roman"/>
          <w:color w:val="auto"/>
        </w:rPr>
        <w:t>2021</w:t>
      </w:r>
      <w:r w:rsidR="000B1310">
        <w:rPr>
          <w:rFonts w:ascii="Times New Roman" w:hAnsi="Times New Roman" w:cs="Times New Roman"/>
          <w:color w:val="auto"/>
        </w:rPr>
        <w:t xml:space="preserve"> </w:t>
      </w:r>
      <w:r w:rsidRPr="003070FA">
        <w:rPr>
          <w:rFonts w:ascii="Times New Roman" w:hAnsi="Times New Roman" w:cs="Times New Roman"/>
          <w:color w:val="auto"/>
        </w:rPr>
        <w:t>and the</w:t>
      </w:r>
      <w:r w:rsidRPr="000B1310">
        <w:rPr>
          <w:rFonts w:ascii="Times New Roman" w:hAnsi="Times New Roman" w:cs="Times New Roman"/>
          <w:i/>
          <w:iCs/>
          <w:color w:val="auto"/>
        </w:rPr>
        <w:t xml:space="preserve"> Approval of China Banking and Insurance Regulatory Commission on the Amendment of Articles of Association of Industrial Bank </w:t>
      </w:r>
      <w:r w:rsidRPr="003070FA">
        <w:rPr>
          <w:rFonts w:ascii="Times New Roman" w:hAnsi="Times New Roman" w:cs="Times New Roman"/>
          <w:color w:val="auto"/>
        </w:rPr>
        <w:t>(</w:t>
      </w:r>
      <w:r w:rsidR="000B1310">
        <w:rPr>
          <w:rFonts w:ascii="Times New Roman" w:hAnsi="Times New Roman" w:cs="Times New Roman"/>
          <w:color w:val="auto"/>
        </w:rPr>
        <w:t xml:space="preserve">CBIRC Fu </w:t>
      </w:r>
      <w:r w:rsidR="000B1310" w:rsidRPr="003070FA">
        <w:rPr>
          <w:rFonts w:ascii="Times New Roman" w:eastAsia="黑体" w:hAnsi="Times New Roman" w:cs="Times New Roman"/>
        </w:rPr>
        <w:t>﹝</w:t>
      </w:r>
      <w:r w:rsidR="000B1310" w:rsidRPr="003070FA">
        <w:rPr>
          <w:rFonts w:ascii="Times New Roman" w:hAnsi="Times New Roman" w:cs="Times New Roman"/>
        </w:rPr>
        <w:t>2022</w:t>
      </w:r>
      <w:r w:rsidR="000B1310" w:rsidRPr="003070FA">
        <w:rPr>
          <w:rFonts w:ascii="Times New Roman" w:eastAsia="黑体" w:hAnsi="Times New Roman" w:cs="Times New Roman"/>
        </w:rPr>
        <w:t>﹞</w:t>
      </w:r>
      <w:r w:rsidRPr="003070FA">
        <w:rPr>
          <w:rFonts w:ascii="Times New Roman" w:hAnsi="Times New Roman" w:cs="Times New Roman"/>
          <w:color w:val="auto"/>
        </w:rPr>
        <w:t>No. 621).</w:t>
      </w:r>
    </w:p>
    <w:p w14:paraId="0E08DE32" w14:textId="218EFAF0" w:rsidR="000B1310" w:rsidRPr="003070FA" w:rsidRDefault="000B1310" w:rsidP="00FA5CAA">
      <w:pPr>
        <w:pStyle w:val="Default"/>
        <w:spacing w:line="360" w:lineRule="auto"/>
        <w:ind w:firstLine="480"/>
        <w:jc w:val="both"/>
        <w:rPr>
          <w:rFonts w:ascii="Times New Roman" w:hAnsi="Times New Roman" w:cs="Times New Roman"/>
        </w:rPr>
      </w:pPr>
      <w:r w:rsidRPr="000B1310">
        <w:rPr>
          <w:rFonts w:ascii="Times New Roman" w:hAnsi="Times New Roman" w:cs="Times New Roman"/>
        </w:rPr>
        <w:t xml:space="preserve">The business scope of the Company as </w:t>
      </w:r>
      <w:r>
        <w:rPr>
          <w:rFonts w:ascii="Times New Roman" w:hAnsi="Times New Roman" w:cs="Times New Roman"/>
        </w:rPr>
        <w:t>stated</w:t>
      </w:r>
      <w:r w:rsidRPr="000B1310">
        <w:rPr>
          <w:rFonts w:ascii="Times New Roman" w:hAnsi="Times New Roman" w:cs="Times New Roman"/>
        </w:rPr>
        <w:t xml:space="preserve"> in the </w:t>
      </w:r>
      <w:r>
        <w:rPr>
          <w:rFonts w:ascii="Times New Roman" w:hAnsi="Times New Roman" w:cs="Times New Roman"/>
        </w:rPr>
        <w:t>business license</w:t>
      </w:r>
      <w:r w:rsidRPr="000B1310">
        <w:rPr>
          <w:rFonts w:ascii="Times New Roman" w:hAnsi="Times New Roman" w:cs="Times New Roman"/>
        </w:rPr>
        <w:t xml:space="preserve"> is as follows</w:t>
      </w:r>
      <w:r>
        <w:rPr>
          <w:rFonts w:ascii="Times New Roman" w:hAnsi="Times New Roman" w:cs="Times New Roman"/>
        </w:rPr>
        <w:t>:</w:t>
      </w:r>
    </w:p>
    <w:p w14:paraId="0D081F82" w14:textId="04892234" w:rsidR="000B1310" w:rsidRPr="003070FA" w:rsidRDefault="000B1310" w:rsidP="00FA5CAA">
      <w:pPr>
        <w:pStyle w:val="Default"/>
        <w:spacing w:line="360" w:lineRule="auto"/>
        <w:ind w:firstLine="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0B1310">
        <w:rPr>
          <w:rFonts w:ascii="Times New Roman" w:hAnsi="Times New Roman" w:cs="Times New Roman"/>
        </w:rPr>
        <w:t xml:space="preserve">bsorbing public deposits; issuing short-term, medium-term and long-term loans; </w:t>
      </w:r>
      <w:r>
        <w:rPr>
          <w:rFonts w:ascii="Times New Roman" w:hAnsi="Times New Roman" w:cs="Times New Roman"/>
        </w:rPr>
        <w:t>a</w:t>
      </w:r>
      <w:r w:rsidRPr="000B1310">
        <w:rPr>
          <w:rFonts w:ascii="Times New Roman" w:hAnsi="Times New Roman" w:cs="Times New Roman"/>
        </w:rPr>
        <w:t xml:space="preserve">rranging settlement of both domestic and overseas accounts; </w:t>
      </w:r>
      <w:r w:rsidR="003F1504">
        <w:rPr>
          <w:rFonts w:ascii="Times New Roman" w:hAnsi="Times New Roman" w:cs="Times New Roman" w:hint="eastAsia"/>
        </w:rPr>
        <w:t>h</w:t>
      </w:r>
      <w:r w:rsidR="003F1504" w:rsidRPr="003F1504">
        <w:rPr>
          <w:rFonts w:ascii="Times New Roman" w:hAnsi="Times New Roman" w:cs="Times New Roman"/>
        </w:rPr>
        <w:t xml:space="preserve">andling acceptance </w:t>
      </w:r>
      <w:r w:rsidR="003F1504" w:rsidRPr="003F1504">
        <w:rPr>
          <w:rFonts w:ascii="Times New Roman" w:hAnsi="Times New Roman" w:cs="Times New Roman"/>
        </w:rPr>
        <w:lastRenderedPageBreak/>
        <w:t>and discount of negotiable instruments</w:t>
      </w:r>
      <w:r w:rsidRPr="000B1310">
        <w:rPr>
          <w:rFonts w:ascii="Times New Roman" w:hAnsi="Times New Roman" w:cs="Times New Roman"/>
        </w:rPr>
        <w:t xml:space="preserve">; issuing financial bonds; </w:t>
      </w:r>
      <w:r w:rsidR="003F1504">
        <w:rPr>
          <w:rFonts w:ascii="Times New Roman" w:hAnsi="Times New Roman" w:cs="Times New Roman"/>
        </w:rPr>
        <w:t>i</w:t>
      </w:r>
      <w:r w:rsidR="003F1504" w:rsidRPr="003F1504">
        <w:rPr>
          <w:rFonts w:ascii="Times New Roman" w:hAnsi="Times New Roman" w:cs="Times New Roman"/>
        </w:rPr>
        <w:t>ssuing, cashing and undertaking the sale of government bonds as a</w:t>
      </w:r>
      <w:r w:rsidR="003F1504">
        <w:rPr>
          <w:rFonts w:ascii="Times New Roman" w:hAnsi="Times New Roman" w:cs="Times New Roman"/>
        </w:rPr>
        <w:t>n agent</w:t>
      </w:r>
      <w:r w:rsidRPr="000B1310">
        <w:rPr>
          <w:rFonts w:ascii="Times New Roman" w:hAnsi="Times New Roman" w:cs="Times New Roman"/>
        </w:rPr>
        <w:t>;</w:t>
      </w:r>
      <w:r w:rsidR="003F1504" w:rsidRPr="003F1504">
        <w:t xml:space="preserve"> </w:t>
      </w:r>
      <w:r w:rsidR="003F1504">
        <w:rPr>
          <w:rFonts w:ascii="Times New Roman" w:hAnsi="Times New Roman" w:cs="Times New Roman"/>
        </w:rPr>
        <w:t>b</w:t>
      </w:r>
      <w:r w:rsidR="003F1504" w:rsidRPr="003F1504">
        <w:rPr>
          <w:rFonts w:ascii="Times New Roman" w:hAnsi="Times New Roman" w:cs="Times New Roman"/>
        </w:rPr>
        <w:t xml:space="preserve">uying and selling government bonds or financial </w:t>
      </w:r>
      <w:r w:rsidR="003F1504" w:rsidRPr="00EB0DD3">
        <w:rPr>
          <w:rFonts w:ascii="Times New Roman" w:hAnsi="Times New Roman" w:cs="Times New Roman"/>
        </w:rPr>
        <w:t>bonds;</w:t>
      </w:r>
      <w:r w:rsidRPr="00EB0DD3">
        <w:rPr>
          <w:rFonts w:ascii="Times New Roman" w:hAnsi="Times New Roman" w:cs="Times New Roman"/>
        </w:rPr>
        <w:t xml:space="preserve"> issuing marketable securities other than stocks</w:t>
      </w:r>
      <w:r w:rsidR="003F1504" w:rsidRPr="00EB0DD3">
        <w:rPr>
          <w:rFonts w:ascii="Times New Roman" w:hAnsi="Times New Roman" w:cs="Times New Roman"/>
        </w:rPr>
        <w:t xml:space="preserve"> as an agent</w:t>
      </w:r>
      <w:r w:rsidRPr="00EB0DD3">
        <w:rPr>
          <w:rFonts w:ascii="Times New Roman" w:hAnsi="Times New Roman" w:cs="Times New Roman"/>
        </w:rPr>
        <w:t>; buying</w:t>
      </w:r>
      <w:r w:rsidR="003F1504" w:rsidRPr="00EB0DD3">
        <w:rPr>
          <w:rFonts w:ascii="Times New Roman" w:hAnsi="Times New Roman" w:cs="Times New Roman"/>
        </w:rPr>
        <w:t xml:space="preserve"> and </w:t>
      </w:r>
      <w:r w:rsidRPr="00EB0DD3">
        <w:rPr>
          <w:rFonts w:ascii="Times New Roman" w:hAnsi="Times New Roman" w:cs="Times New Roman"/>
        </w:rPr>
        <w:t>selling marketable securities other than stocks</w:t>
      </w:r>
      <w:r w:rsidR="003F1504" w:rsidRPr="00EB0DD3">
        <w:rPr>
          <w:rFonts w:ascii="Times New Roman" w:hAnsi="Times New Roman" w:cs="Times New Roman"/>
        </w:rPr>
        <w:t xml:space="preserve"> by itself or as an agent</w:t>
      </w:r>
      <w:r w:rsidRPr="00EB0DD3">
        <w:rPr>
          <w:rFonts w:ascii="Times New Roman" w:hAnsi="Times New Roman" w:cs="Times New Roman"/>
        </w:rPr>
        <w:t xml:space="preserve">; </w:t>
      </w:r>
      <w:r w:rsidR="001F17F3" w:rsidRPr="00EB0DD3">
        <w:rPr>
          <w:rFonts w:ascii="Times New Roman" w:hAnsi="Times New Roman" w:cs="Times New Roman"/>
        </w:rPr>
        <w:t xml:space="preserve">offering </w:t>
      </w:r>
      <w:r w:rsidRPr="00EB0DD3">
        <w:rPr>
          <w:rFonts w:ascii="Times New Roman" w:hAnsi="Times New Roman" w:cs="Times New Roman"/>
        </w:rPr>
        <w:t xml:space="preserve">asset custody </w:t>
      </w:r>
      <w:r w:rsidR="001F17F3" w:rsidRPr="00EB0DD3">
        <w:rPr>
          <w:rFonts w:ascii="Times New Roman" w:hAnsi="Times New Roman" w:cs="Times New Roman"/>
        </w:rPr>
        <w:t>services</w:t>
      </w:r>
      <w:r w:rsidRPr="00EB0DD3">
        <w:rPr>
          <w:rFonts w:ascii="Times New Roman" w:hAnsi="Times New Roman" w:cs="Times New Roman"/>
        </w:rPr>
        <w:t xml:space="preserve">; </w:t>
      </w:r>
      <w:r w:rsidR="003F1504" w:rsidRPr="00EB0DD3">
        <w:rPr>
          <w:rFonts w:ascii="Times New Roman" w:hAnsi="Times New Roman" w:cs="Times New Roman"/>
        </w:rPr>
        <w:t>undertaking inter-bank borrowing or lending</w:t>
      </w:r>
      <w:r w:rsidRPr="00EB0DD3">
        <w:rPr>
          <w:rFonts w:ascii="Times New Roman" w:hAnsi="Times New Roman" w:cs="Times New Roman"/>
        </w:rPr>
        <w:t>;</w:t>
      </w:r>
      <w:r w:rsidR="003F1504" w:rsidRPr="00EB0DD3">
        <w:t xml:space="preserve"> </w:t>
      </w:r>
      <w:r w:rsidR="003F1504" w:rsidRPr="00EB0DD3">
        <w:rPr>
          <w:rFonts w:ascii="Times New Roman" w:hAnsi="Times New Roman" w:cs="Times New Roman"/>
        </w:rPr>
        <w:t>buying and selling foreign exchange by itself or as an agent</w:t>
      </w:r>
      <w:r w:rsidRPr="00EB0DD3">
        <w:rPr>
          <w:rFonts w:ascii="Times New Roman" w:hAnsi="Times New Roman" w:cs="Times New Roman"/>
        </w:rPr>
        <w:t xml:space="preserve">; </w:t>
      </w:r>
      <w:r w:rsidR="001F17F3" w:rsidRPr="00EB0DD3">
        <w:rPr>
          <w:rFonts w:ascii="Times New Roman" w:hAnsi="Times New Roman" w:cs="Times New Roman"/>
        </w:rPr>
        <w:t xml:space="preserve">undertaking </w:t>
      </w:r>
      <w:r w:rsidRPr="00EB0DD3">
        <w:rPr>
          <w:rFonts w:ascii="Times New Roman" w:hAnsi="Times New Roman" w:cs="Times New Roman"/>
        </w:rPr>
        <w:t>foreign exchange</w:t>
      </w:r>
      <w:r w:rsidR="001F17F3" w:rsidRPr="00EB0DD3">
        <w:rPr>
          <w:rFonts w:ascii="Times New Roman" w:hAnsi="Times New Roman" w:cs="Times New Roman"/>
        </w:rPr>
        <w:t xml:space="preserve"> settlement and selling</w:t>
      </w:r>
      <w:r w:rsidRPr="00EB0DD3">
        <w:rPr>
          <w:rFonts w:ascii="Times New Roman" w:hAnsi="Times New Roman" w:cs="Times New Roman"/>
        </w:rPr>
        <w:t>; engag</w:t>
      </w:r>
      <w:r w:rsidR="003F1504" w:rsidRPr="00EB0DD3">
        <w:rPr>
          <w:rFonts w:ascii="Times New Roman" w:hAnsi="Times New Roman" w:cs="Times New Roman"/>
        </w:rPr>
        <w:t>ing</w:t>
      </w:r>
      <w:r w:rsidRPr="00EB0DD3">
        <w:rPr>
          <w:rFonts w:ascii="Times New Roman" w:hAnsi="Times New Roman" w:cs="Times New Roman"/>
        </w:rPr>
        <w:t xml:space="preserve"> in bank card business; </w:t>
      </w:r>
      <w:r w:rsidR="003F1504" w:rsidRPr="00EB0DD3">
        <w:rPr>
          <w:rFonts w:ascii="Times New Roman" w:hAnsi="Times New Roman" w:cs="Times New Roman"/>
        </w:rPr>
        <w:t>offering L/C services and guarantee</w:t>
      </w:r>
      <w:r w:rsidRPr="00EB0DD3">
        <w:rPr>
          <w:rFonts w:ascii="Times New Roman" w:hAnsi="Times New Roman" w:cs="Times New Roman"/>
        </w:rPr>
        <w:t xml:space="preserve">; </w:t>
      </w:r>
      <w:r w:rsidR="003F1504" w:rsidRPr="00EB0DD3">
        <w:rPr>
          <w:rFonts w:ascii="Times New Roman" w:hAnsi="Times New Roman" w:cs="Times New Roman"/>
        </w:rPr>
        <w:t>handling receipts and payments and insurance business</w:t>
      </w:r>
      <w:r w:rsidR="003F1504" w:rsidRPr="003F1504">
        <w:rPr>
          <w:rFonts w:ascii="Times New Roman" w:hAnsi="Times New Roman" w:cs="Times New Roman"/>
        </w:rPr>
        <w:t xml:space="preserve"> as a</w:t>
      </w:r>
      <w:r w:rsidR="003F1504">
        <w:rPr>
          <w:rFonts w:ascii="Times New Roman" w:hAnsi="Times New Roman" w:cs="Times New Roman"/>
        </w:rPr>
        <w:t>m agent</w:t>
      </w:r>
      <w:r w:rsidRPr="000B1310">
        <w:rPr>
          <w:rFonts w:ascii="Times New Roman" w:hAnsi="Times New Roman" w:cs="Times New Roman"/>
        </w:rPr>
        <w:t>; prov</w:t>
      </w:r>
      <w:r w:rsidR="003F1504">
        <w:rPr>
          <w:rFonts w:ascii="Times New Roman" w:hAnsi="Times New Roman" w:cs="Times New Roman"/>
        </w:rPr>
        <w:t xml:space="preserve">iding </w:t>
      </w:r>
      <w:r w:rsidRPr="000B1310">
        <w:rPr>
          <w:rFonts w:ascii="Times New Roman" w:hAnsi="Times New Roman" w:cs="Times New Roman"/>
        </w:rPr>
        <w:t>safe deposit box</w:t>
      </w:r>
      <w:r w:rsidR="003F1504">
        <w:rPr>
          <w:rFonts w:ascii="Times New Roman" w:hAnsi="Times New Roman" w:cs="Times New Roman"/>
        </w:rPr>
        <w:t>es</w:t>
      </w:r>
      <w:r w:rsidRPr="000B1310">
        <w:rPr>
          <w:rFonts w:ascii="Times New Roman" w:hAnsi="Times New Roman" w:cs="Times New Roman"/>
        </w:rPr>
        <w:t xml:space="preserve"> services; financial advisory, </w:t>
      </w:r>
      <w:r w:rsidR="001F17F3">
        <w:rPr>
          <w:rFonts w:ascii="Times New Roman" w:hAnsi="Times New Roman" w:cs="Times New Roman"/>
        </w:rPr>
        <w:t>business information</w:t>
      </w:r>
      <w:r w:rsidRPr="000B1310">
        <w:rPr>
          <w:rFonts w:ascii="Times New Roman" w:hAnsi="Times New Roman" w:cs="Times New Roman"/>
        </w:rPr>
        <w:t xml:space="preserve"> investigation, consulting and witnessing business; other business approved by the China Banking and Insurance Regulatory Commission; insurance agency business; import and export of gold and its products; sale of public</w:t>
      </w:r>
      <w:r w:rsidR="001F17F3">
        <w:rPr>
          <w:rFonts w:ascii="Times New Roman" w:hAnsi="Times New Roman" w:cs="Times New Roman"/>
        </w:rPr>
        <w:t xml:space="preserve">ly offered </w:t>
      </w:r>
      <w:r w:rsidRPr="000B1310">
        <w:rPr>
          <w:rFonts w:ascii="Times New Roman" w:hAnsi="Times New Roman" w:cs="Times New Roman"/>
        </w:rPr>
        <w:t>securities investment funds; custody of securities investment funds. (</w:t>
      </w:r>
      <w:r w:rsidR="00FD3E0C">
        <w:rPr>
          <w:rFonts w:ascii="Times New Roman" w:hAnsi="Times New Roman" w:cs="Times New Roman"/>
        </w:rPr>
        <w:t>The operation of p</w:t>
      </w:r>
      <w:r w:rsidRPr="000B1310">
        <w:rPr>
          <w:rFonts w:ascii="Times New Roman" w:hAnsi="Times New Roman" w:cs="Times New Roman"/>
        </w:rPr>
        <w:t>rojects subject to approval in accordance with the law</w:t>
      </w:r>
      <w:r w:rsidR="00FD3E0C">
        <w:rPr>
          <w:rFonts w:ascii="Times New Roman" w:hAnsi="Times New Roman" w:cs="Times New Roman"/>
        </w:rPr>
        <w:t xml:space="preserve"> shall not be commenced until it is approved </w:t>
      </w:r>
      <w:r w:rsidRPr="000B1310">
        <w:rPr>
          <w:rFonts w:ascii="Times New Roman" w:hAnsi="Times New Roman" w:cs="Times New Roman"/>
        </w:rPr>
        <w:t xml:space="preserve">by the relevant departments, </w:t>
      </w:r>
      <w:r w:rsidR="00FD3E0C">
        <w:rPr>
          <w:rFonts w:ascii="Times New Roman" w:hAnsi="Times New Roman" w:cs="Times New Roman"/>
        </w:rPr>
        <w:t xml:space="preserve">and the operation shall comply with the </w:t>
      </w:r>
      <w:r w:rsidRPr="000B1310">
        <w:rPr>
          <w:rFonts w:ascii="Times New Roman" w:hAnsi="Times New Roman" w:cs="Times New Roman"/>
        </w:rPr>
        <w:t>approval documents or license</w:t>
      </w:r>
      <w:r w:rsidR="00FD3E0C">
        <w:rPr>
          <w:rFonts w:ascii="Times New Roman" w:hAnsi="Times New Roman" w:cs="Times New Roman"/>
        </w:rPr>
        <w:t>s</w:t>
      </w:r>
      <w:r w:rsidRPr="000B1310">
        <w:rPr>
          <w:rFonts w:ascii="Times New Roman" w:hAnsi="Times New Roman" w:cs="Times New Roman"/>
        </w:rPr>
        <w:t>)</w:t>
      </w:r>
    </w:p>
    <w:p w14:paraId="7C8A7C66" w14:textId="77777777" w:rsidR="00FD3E0C" w:rsidRPr="00F167D8" w:rsidRDefault="00FD3E0C" w:rsidP="00FD3E0C">
      <w:pPr>
        <w:spacing w:line="360" w:lineRule="auto"/>
        <w:ind w:firstLineChars="200" w:firstLine="480"/>
        <w:rPr>
          <w:rFonts w:ascii="Times New Roman" w:hAnsi="Times New Roman"/>
          <w:sz w:val="24"/>
        </w:rPr>
      </w:pPr>
      <w:r w:rsidRPr="00F167D8">
        <w:rPr>
          <w:rFonts w:ascii="Times New Roman" w:hAnsi="Times New Roman"/>
          <w:sz w:val="24"/>
        </w:rPr>
        <w:t xml:space="preserve">It is hereby announced. </w:t>
      </w:r>
    </w:p>
    <w:p w14:paraId="767C627D" w14:textId="77777777" w:rsidR="00074267" w:rsidRPr="003070FA" w:rsidRDefault="00074267" w:rsidP="005C70C4">
      <w:pPr>
        <w:pStyle w:val="Default"/>
        <w:spacing w:line="360" w:lineRule="auto"/>
        <w:ind w:firstLine="480"/>
        <w:jc w:val="both"/>
        <w:rPr>
          <w:rFonts w:ascii="Times New Roman" w:hAnsi="Times New Roman" w:cs="Times New Roman"/>
          <w:kern w:val="2"/>
        </w:rPr>
      </w:pPr>
    </w:p>
    <w:p w14:paraId="25285D18" w14:textId="470DE567" w:rsidR="00074267" w:rsidRDefault="00C87B3E" w:rsidP="00FD3E0C">
      <w:pPr>
        <w:pStyle w:val="Default"/>
        <w:spacing w:line="360" w:lineRule="auto"/>
        <w:jc w:val="both"/>
        <w:rPr>
          <w:rFonts w:ascii="Times New Roman" w:hAnsi="Times New Roman" w:cs="Times New Roman"/>
          <w:kern w:val="2"/>
        </w:rPr>
      </w:pPr>
      <w:r w:rsidRPr="003070FA">
        <w:rPr>
          <w:rFonts w:ascii="Times New Roman" w:hAnsi="Times New Roman" w:cs="Times New Roman"/>
          <w:kern w:val="2"/>
        </w:rPr>
        <w:t xml:space="preserve">                                        </w:t>
      </w:r>
    </w:p>
    <w:p w14:paraId="465F334D" w14:textId="77777777" w:rsidR="00FD3E0C" w:rsidRPr="00F167D8" w:rsidRDefault="00FD3E0C" w:rsidP="00FD3E0C">
      <w:pPr>
        <w:spacing w:line="360" w:lineRule="auto"/>
        <w:ind w:right="480" w:firstLineChars="200" w:firstLine="480"/>
        <w:jc w:val="right"/>
        <w:rPr>
          <w:rFonts w:ascii="Times New Roman" w:hAnsi="Times New Roman"/>
          <w:sz w:val="24"/>
        </w:rPr>
      </w:pPr>
      <w:r w:rsidRPr="00F167D8">
        <w:rPr>
          <w:rFonts w:ascii="Times New Roman" w:hAnsi="Times New Roman"/>
          <w:sz w:val="24"/>
        </w:rPr>
        <w:t xml:space="preserve">Board of Directors of Industrial Bank Co., Ltd. </w:t>
      </w:r>
    </w:p>
    <w:p w14:paraId="4D3FE2CB" w14:textId="19A76D04" w:rsidR="00FD3E0C" w:rsidRPr="00AF4E58" w:rsidRDefault="00FD3E0C" w:rsidP="00FD3E0C">
      <w:pPr>
        <w:spacing w:line="360" w:lineRule="auto"/>
        <w:ind w:right="480" w:firstLineChars="200" w:firstLine="48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September 29</w:t>
      </w:r>
      <w:r w:rsidRPr="00F167D8">
        <w:rPr>
          <w:rFonts w:ascii="Times New Roman" w:hAnsi="Times New Roman"/>
          <w:sz w:val="24"/>
        </w:rPr>
        <w:t>, 2022</w:t>
      </w:r>
    </w:p>
    <w:p w14:paraId="36145DCC" w14:textId="77777777" w:rsidR="00FD3E0C" w:rsidRPr="003070FA" w:rsidRDefault="00FD3E0C" w:rsidP="005C70C4">
      <w:pPr>
        <w:pStyle w:val="Default"/>
        <w:spacing w:line="360" w:lineRule="auto"/>
        <w:ind w:firstLineChars="2400" w:firstLine="5760"/>
        <w:jc w:val="both"/>
        <w:rPr>
          <w:rFonts w:ascii="Times New Roman" w:hAnsi="Times New Roman" w:cs="Times New Roman"/>
          <w:kern w:val="2"/>
        </w:rPr>
      </w:pPr>
    </w:p>
    <w:sectPr w:rsidR="00FD3E0C" w:rsidRPr="003070F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1DF8C" w14:textId="77777777" w:rsidR="00E87BBD" w:rsidRDefault="00E87BBD">
      <w:r>
        <w:separator/>
      </w:r>
    </w:p>
  </w:endnote>
  <w:endnote w:type="continuationSeparator" w:id="0">
    <w:p w14:paraId="680D7604" w14:textId="77777777" w:rsidR="00E87BBD" w:rsidRDefault="00E87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875558"/>
      <w:showingPlcHdr/>
    </w:sdtPr>
    <w:sdtContent>
      <w:p w14:paraId="0F1C8B20" w14:textId="77777777" w:rsidR="00074267" w:rsidRDefault="00C87B3E">
        <w:pPr>
          <w:pStyle w:val="a7"/>
          <w:jc w:val="center"/>
        </w:pPr>
        <w:r>
          <w:t xml:space="preserve">     </w:t>
        </w:r>
      </w:p>
    </w:sdtContent>
  </w:sdt>
  <w:p w14:paraId="55120D76" w14:textId="77777777" w:rsidR="00074267" w:rsidRDefault="0007426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15CC5" w14:textId="77777777" w:rsidR="00E87BBD" w:rsidRDefault="00E87BBD">
      <w:r>
        <w:separator/>
      </w:r>
    </w:p>
  </w:footnote>
  <w:footnote w:type="continuationSeparator" w:id="0">
    <w:p w14:paraId="62CD33E7" w14:textId="77777777" w:rsidR="00E87BBD" w:rsidRDefault="00E87B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4A26"/>
    <w:rsid w:val="000119AC"/>
    <w:rsid w:val="0002434D"/>
    <w:rsid w:val="00030027"/>
    <w:rsid w:val="00035E1D"/>
    <w:rsid w:val="0003744C"/>
    <w:rsid w:val="000468B0"/>
    <w:rsid w:val="00055532"/>
    <w:rsid w:val="00074267"/>
    <w:rsid w:val="00074D03"/>
    <w:rsid w:val="00097C96"/>
    <w:rsid w:val="000B1310"/>
    <w:rsid w:val="000B4746"/>
    <w:rsid w:val="0010193E"/>
    <w:rsid w:val="001404C3"/>
    <w:rsid w:val="001663DC"/>
    <w:rsid w:val="001725B2"/>
    <w:rsid w:val="00172A27"/>
    <w:rsid w:val="001C2006"/>
    <w:rsid w:val="001F17F3"/>
    <w:rsid w:val="00205206"/>
    <w:rsid w:val="002276C4"/>
    <w:rsid w:val="00231BA6"/>
    <w:rsid w:val="00231BEA"/>
    <w:rsid w:val="00242084"/>
    <w:rsid w:val="00272A6D"/>
    <w:rsid w:val="00280A00"/>
    <w:rsid w:val="002D44C5"/>
    <w:rsid w:val="002E2758"/>
    <w:rsid w:val="002E41FC"/>
    <w:rsid w:val="003070FA"/>
    <w:rsid w:val="0032754F"/>
    <w:rsid w:val="0033234A"/>
    <w:rsid w:val="0036325C"/>
    <w:rsid w:val="00385A88"/>
    <w:rsid w:val="003A1E05"/>
    <w:rsid w:val="003B0A84"/>
    <w:rsid w:val="003B2CD2"/>
    <w:rsid w:val="003B6D09"/>
    <w:rsid w:val="003E14BA"/>
    <w:rsid w:val="003E79CF"/>
    <w:rsid w:val="003E7CDF"/>
    <w:rsid w:val="003F1504"/>
    <w:rsid w:val="00403288"/>
    <w:rsid w:val="00417352"/>
    <w:rsid w:val="004A4624"/>
    <w:rsid w:val="004C0D70"/>
    <w:rsid w:val="004E3F9C"/>
    <w:rsid w:val="00510019"/>
    <w:rsid w:val="00514206"/>
    <w:rsid w:val="0051581C"/>
    <w:rsid w:val="005171FC"/>
    <w:rsid w:val="00536A73"/>
    <w:rsid w:val="00570B32"/>
    <w:rsid w:val="00593BE2"/>
    <w:rsid w:val="005C70C4"/>
    <w:rsid w:val="005D15D9"/>
    <w:rsid w:val="005E4D2C"/>
    <w:rsid w:val="005E556A"/>
    <w:rsid w:val="005E56E7"/>
    <w:rsid w:val="00612E89"/>
    <w:rsid w:val="00614053"/>
    <w:rsid w:val="00623F75"/>
    <w:rsid w:val="00642394"/>
    <w:rsid w:val="0065129C"/>
    <w:rsid w:val="006760E8"/>
    <w:rsid w:val="006A2189"/>
    <w:rsid w:val="006C11D7"/>
    <w:rsid w:val="006C3143"/>
    <w:rsid w:val="006C5236"/>
    <w:rsid w:val="006E0102"/>
    <w:rsid w:val="00705281"/>
    <w:rsid w:val="00716A8C"/>
    <w:rsid w:val="00735988"/>
    <w:rsid w:val="007411F2"/>
    <w:rsid w:val="00743B0F"/>
    <w:rsid w:val="0074436D"/>
    <w:rsid w:val="00744527"/>
    <w:rsid w:val="007829F9"/>
    <w:rsid w:val="007D5B74"/>
    <w:rsid w:val="00814E68"/>
    <w:rsid w:val="00815E46"/>
    <w:rsid w:val="008308D6"/>
    <w:rsid w:val="00847C7B"/>
    <w:rsid w:val="008506C5"/>
    <w:rsid w:val="008513A9"/>
    <w:rsid w:val="00871ECE"/>
    <w:rsid w:val="008A0AFB"/>
    <w:rsid w:val="008A79CE"/>
    <w:rsid w:val="008B04A1"/>
    <w:rsid w:val="008B513D"/>
    <w:rsid w:val="008B5914"/>
    <w:rsid w:val="008C6F8D"/>
    <w:rsid w:val="008D11CF"/>
    <w:rsid w:val="008D30B2"/>
    <w:rsid w:val="00905083"/>
    <w:rsid w:val="0090688A"/>
    <w:rsid w:val="0094160E"/>
    <w:rsid w:val="009416E3"/>
    <w:rsid w:val="00982CAC"/>
    <w:rsid w:val="00984E54"/>
    <w:rsid w:val="009C71EB"/>
    <w:rsid w:val="009F2FE5"/>
    <w:rsid w:val="009F5BDA"/>
    <w:rsid w:val="00A01F86"/>
    <w:rsid w:val="00A1176A"/>
    <w:rsid w:val="00A16E63"/>
    <w:rsid w:val="00A50B64"/>
    <w:rsid w:val="00A62E26"/>
    <w:rsid w:val="00A63AAA"/>
    <w:rsid w:val="00A83B50"/>
    <w:rsid w:val="00A91F0B"/>
    <w:rsid w:val="00A9395B"/>
    <w:rsid w:val="00A94157"/>
    <w:rsid w:val="00AA3BB1"/>
    <w:rsid w:val="00AC3867"/>
    <w:rsid w:val="00AE1688"/>
    <w:rsid w:val="00AF282E"/>
    <w:rsid w:val="00AF6A68"/>
    <w:rsid w:val="00B35437"/>
    <w:rsid w:val="00B52CBD"/>
    <w:rsid w:val="00B6711E"/>
    <w:rsid w:val="00BA4E01"/>
    <w:rsid w:val="00BA4FE7"/>
    <w:rsid w:val="00BC0F4D"/>
    <w:rsid w:val="00BC2C40"/>
    <w:rsid w:val="00BD70F6"/>
    <w:rsid w:val="00BD7DD8"/>
    <w:rsid w:val="00BD7E4C"/>
    <w:rsid w:val="00BE06E3"/>
    <w:rsid w:val="00BF3F51"/>
    <w:rsid w:val="00C102EC"/>
    <w:rsid w:val="00C2063D"/>
    <w:rsid w:val="00C550A4"/>
    <w:rsid w:val="00C65E2A"/>
    <w:rsid w:val="00C74FED"/>
    <w:rsid w:val="00C75679"/>
    <w:rsid w:val="00C75C33"/>
    <w:rsid w:val="00C86DF9"/>
    <w:rsid w:val="00C87B3E"/>
    <w:rsid w:val="00C903C3"/>
    <w:rsid w:val="00C9046D"/>
    <w:rsid w:val="00C93372"/>
    <w:rsid w:val="00C95FA3"/>
    <w:rsid w:val="00CA039E"/>
    <w:rsid w:val="00CB3017"/>
    <w:rsid w:val="00CB7050"/>
    <w:rsid w:val="00D671BA"/>
    <w:rsid w:val="00D85502"/>
    <w:rsid w:val="00D9715E"/>
    <w:rsid w:val="00DD1A89"/>
    <w:rsid w:val="00DD45DC"/>
    <w:rsid w:val="00DE5DA5"/>
    <w:rsid w:val="00E12988"/>
    <w:rsid w:val="00E1387A"/>
    <w:rsid w:val="00E1763D"/>
    <w:rsid w:val="00E36841"/>
    <w:rsid w:val="00E37A17"/>
    <w:rsid w:val="00E420CD"/>
    <w:rsid w:val="00E81B6E"/>
    <w:rsid w:val="00E87BBD"/>
    <w:rsid w:val="00EA48F1"/>
    <w:rsid w:val="00EA745A"/>
    <w:rsid w:val="00EA7BAC"/>
    <w:rsid w:val="00EB0DD3"/>
    <w:rsid w:val="00EB30A4"/>
    <w:rsid w:val="00EC11A9"/>
    <w:rsid w:val="00EC599E"/>
    <w:rsid w:val="00EF3336"/>
    <w:rsid w:val="00EF5704"/>
    <w:rsid w:val="00F55C2F"/>
    <w:rsid w:val="00F6316A"/>
    <w:rsid w:val="00F67B86"/>
    <w:rsid w:val="00F84ADF"/>
    <w:rsid w:val="00FA0E96"/>
    <w:rsid w:val="00FA5CAA"/>
    <w:rsid w:val="00FA7FAF"/>
    <w:rsid w:val="00FB4061"/>
    <w:rsid w:val="00FC2F72"/>
    <w:rsid w:val="00FD3E0C"/>
    <w:rsid w:val="00FF6C86"/>
    <w:rsid w:val="07E4653C"/>
    <w:rsid w:val="122511FB"/>
    <w:rsid w:val="1F3A207D"/>
    <w:rsid w:val="39DC3E01"/>
    <w:rsid w:val="3FB738AB"/>
    <w:rsid w:val="54D23459"/>
    <w:rsid w:val="5B4C4811"/>
    <w:rsid w:val="60AC1290"/>
    <w:rsid w:val="6F3C329A"/>
    <w:rsid w:val="79B5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4DAE91"/>
  <w15:docId w15:val="{D799390B-B44A-AE4D-9E9A-2823D3B6C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c">
    <w:name w:val="annotation subject"/>
    <w:basedOn w:val="a3"/>
    <w:next w:val="a3"/>
    <w:link w:val="ad"/>
    <w:uiPriority w:val="99"/>
    <w:semiHidden/>
    <w:unhideWhenUsed/>
    <w:rPr>
      <w:b/>
      <w:bCs/>
    </w:rPr>
  </w:style>
  <w:style w:type="character" w:styleId="ae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qFormat/>
    <w:rPr>
      <w:kern w:val="2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kern w:val="2"/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hAnsiTheme="minorHAnsi" w:cs="宋体"/>
      <w:color w:val="000000"/>
      <w:sz w:val="24"/>
      <w:szCs w:val="24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kern w:val="2"/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qFormat/>
    <w:rPr>
      <w:kern w:val="2"/>
      <w:sz w:val="21"/>
      <w:szCs w:val="22"/>
    </w:rPr>
  </w:style>
  <w:style w:type="character" w:customStyle="1" w:styleId="ad">
    <w:name w:val="批注主题 字符"/>
    <w:basedOn w:val="a4"/>
    <w:link w:val="ac"/>
    <w:uiPriority w:val="99"/>
    <w:semiHidden/>
    <w:qFormat/>
    <w:rPr>
      <w:b/>
      <w:bCs/>
      <w:kern w:val="2"/>
      <w:sz w:val="21"/>
      <w:szCs w:val="22"/>
    </w:rPr>
  </w:style>
  <w:style w:type="paragraph" w:styleId="af">
    <w:name w:val="Revision"/>
    <w:hidden/>
    <w:uiPriority w:val="99"/>
    <w:semiHidden/>
    <w:rsid w:val="003070FA"/>
    <w:rPr>
      <w:kern w:val="2"/>
      <w:sz w:val="21"/>
      <w:szCs w:val="22"/>
    </w:rPr>
  </w:style>
  <w:style w:type="paragraph" w:styleId="af0">
    <w:name w:val="Date"/>
    <w:basedOn w:val="a"/>
    <w:next w:val="a"/>
    <w:link w:val="af1"/>
    <w:uiPriority w:val="99"/>
    <w:semiHidden/>
    <w:unhideWhenUsed/>
    <w:rsid w:val="00FD3E0C"/>
    <w:pPr>
      <w:ind w:leftChars="2500" w:left="100"/>
    </w:pPr>
  </w:style>
  <w:style w:type="character" w:customStyle="1" w:styleId="af1">
    <w:name w:val="日期 字符"/>
    <w:basedOn w:val="a0"/>
    <w:link w:val="af0"/>
    <w:uiPriority w:val="99"/>
    <w:semiHidden/>
    <w:rsid w:val="00FD3E0C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2551</Characters>
  <Application>Microsoft Office Word</Application>
  <DocSecurity>0</DocSecurity>
  <Lines>21</Lines>
  <Paragraphs>5</Paragraphs>
  <ScaleCrop>false</ScaleCrop>
  <Company>CIB</Company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陈亮</dc:creator>
  <cp:lastModifiedBy>Cindy Luo</cp:lastModifiedBy>
  <cp:revision>2</cp:revision>
  <cp:lastPrinted>2022-09-29T03:06:00Z</cp:lastPrinted>
  <dcterms:created xsi:type="dcterms:W3CDTF">2022-11-18T08:26:00Z</dcterms:created>
  <dcterms:modified xsi:type="dcterms:W3CDTF">2022-11-18T08:26:00Z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