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960F" w14:textId="31B1F9AC" w:rsidR="00FF2088" w:rsidRPr="00F7477F" w:rsidRDefault="00FF2088" w:rsidP="00FF2088">
      <w:pPr>
        <w:spacing w:line="400" w:lineRule="exact"/>
        <w:rPr>
          <w:rFonts w:ascii="Times New Roman" w:hAnsi="Times New Roman" w:cs="Times New Roman"/>
          <w:b/>
          <w:color w:val="000000"/>
          <w:szCs w:val="21"/>
        </w:rPr>
      </w:pPr>
      <w:r w:rsidRPr="00F7477F">
        <w:rPr>
          <w:rFonts w:ascii="Times New Roman" w:hAnsi="Times New Roman" w:cs="Times New Roman"/>
          <w:b/>
          <w:color w:val="000000"/>
          <w:szCs w:val="21"/>
        </w:rPr>
        <w:t>Announcement Code: TEMP 202</w:t>
      </w:r>
      <w:r>
        <w:rPr>
          <w:rFonts w:ascii="Times New Roman" w:hAnsi="Times New Roman" w:cs="Times New Roman"/>
          <w:b/>
          <w:color w:val="000000"/>
          <w:szCs w:val="21"/>
        </w:rPr>
        <w:t>3-003</w:t>
      </w:r>
    </w:p>
    <w:p w14:paraId="2F5782E9" w14:textId="77777777" w:rsidR="00FF2088" w:rsidRPr="00F7477F" w:rsidRDefault="00FF2088" w:rsidP="00FF2088">
      <w:pPr>
        <w:spacing w:line="400" w:lineRule="exact"/>
        <w:rPr>
          <w:rFonts w:ascii="Times New Roman" w:hAnsi="Times New Roman" w:cs="Times New Roman"/>
          <w:b/>
          <w:color w:val="000000"/>
          <w:szCs w:val="21"/>
        </w:rPr>
      </w:pPr>
      <w:r w:rsidRPr="00F7477F">
        <w:rPr>
          <w:rFonts w:ascii="Times New Roman" w:hAnsi="Times New Roman" w:cs="Times New Roman"/>
          <w:b/>
          <w:color w:val="000000"/>
          <w:szCs w:val="21"/>
        </w:rPr>
        <w:t>Code of A Share: 601166            Abbreviation of A Share: Industrial Bank</w:t>
      </w:r>
    </w:p>
    <w:p w14:paraId="4B45E6BB" w14:textId="77777777" w:rsidR="00FF2088" w:rsidRPr="00F7477F" w:rsidRDefault="00FF2088" w:rsidP="00FF2088">
      <w:pPr>
        <w:spacing w:line="400" w:lineRule="exact"/>
        <w:rPr>
          <w:rFonts w:ascii="Times New Roman" w:hAnsi="Times New Roman" w:cs="Times New Roman"/>
          <w:b/>
          <w:color w:val="000000"/>
          <w:szCs w:val="21"/>
        </w:rPr>
      </w:pPr>
      <w:r w:rsidRPr="00F7477F">
        <w:rPr>
          <w:rFonts w:ascii="Times New Roman" w:hAnsi="Times New Roman" w:cs="Times New Roman"/>
          <w:b/>
          <w:color w:val="000000"/>
          <w:szCs w:val="21"/>
        </w:rPr>
        <w:t>Code of Preferred Stock: 360005, 360012, 360032     Abbreviation of Preferred Stock: Industrial Preferred 1, Industrial Preferred 2, Industrial Preferred 3</w:t>
      </w:r>
    </w:p>
    <w:p w14:paraId="53B175B7" w14:textId="77777777" w:rsidR="00FF2088" w:rsidRPr="00F7477F" w:rsidRDefault="00FF2088" w:rsidP="00FF2088">
      <w:pPr>
        <w:spacing w:line="400" w:lineRule="exact"/>
        <w:rPr>
          <w:rFonts w:ascii="Times New Roman" w:hAnsi="Times New Roman" w:cs="Times New Roman"/>
          <w:b/>
          <w:color w:val="000000"/>
          <w:szCs w:val="21"/>
        </w:rPr>
      </w:pPr>
      <w:r w:rsidRPr="00F7477F">
        <w:rPr>
          <w:rFonts w:ascii="Times New Roman" w:hAnsi="Times New Roman" w:cs="Times New Roman"/>
          <w:b/>
          <w:color w:val="000000"/>
          <w:szCs w:val="21"/>
        </w:rPr>
        <w:t>Code of Convertible Bonds:</w:t>
      </w:r>
      <w:proofErr w:type="gramStart"/>
      <w:r w:rsidRPr="00F7477F">
        <w:rPr>
          <w:rFonts w:ascii="Times New Roman" w:hAnsi="Times New Roman" w:cs="Times New Roman"/>
          <w:b/>
          <w:color w:val="000000"/>
          <w:szCs w:val="21"/>
        </w:rPr>
        <w:t>113052  Abbreviation</w:t>
      </w:r>
      <w:proofErr w:type="gramEnd"/>
      <w:r w:rsidRPr="00F7477F">
        <w:rPr>
          <w:rFonts w:ascii="Times New Roman" w:hAnsi="Times New Roman" w:cs="Times New Roman"/>
          <w:b/>
          <w:color w:val="000000"/>
          <w:szCs w:val="21"/>
        </w:rPr>
        <w:t xml:space="preserve"> of Convertible Bonds: Industrial Convertible Bonds  </w:t>
      </w:r>
    </w:p>
    <w:p w14:paraId="57D3ADF7" w14:textId="77777777" w:rsidR="00FF2088" w:rsidRPr="00FF2088" w:rsidRDefault="00FF2088">
      <w:pPr>
        <w:spacing w:before="12" w:line="249" w:lineRule="auto"/>
        <w:ind w:left="118" w:right="260"/>
        <w:rPr>
          <w:rFonts w:ascii="Times New Roman" w:eastAsia="Microsoft JhengHei" w:hAnsi="Times New Roman" w:cs="Times New Roman"/>
          <w:b/>
          <w:sz w:val="21"/>
        </w:rPr>
      </w:pPr>
    </w:p>
    <w:p w14:paraId="3B4A3177" w14:textId="77777777" w:rsidR="00BB4BA6" w:rsidRPr="00FF2088" w:rsidRDefault="00BB4BA6">
      <w:pPr>
        <w:pStyle w:val="a3"/>
        <w:spacing w:before="16"/>
        <w:ind w:left="0"/>
        <w:rPr>
          <w:rFonts w:ascii="Times New Roman" w:hAnsi="Times New Roman" w:cs="Times New Roman"/>
          <w:b/>
        </w:rPr>
      </w:pPr>
    </w:p>
    <w:p w14:paraId="24423503" w14:textId="31F08190" w:rsidR="00FF2088" w:rsidRDefault="00FF2088" w:rsidP="00FF2088">
      <w:pPr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 w:rsidRPr="00B66B71">
        <w:rPr>
          <w:rFonts w:ascii="Times New Roman" w:eastAsia="黑体" w:hAnsi="Times New Roman" w:cs="Times New Roman"/>
          <w:color w:val="FF0000"/>
          <w:sz w:val="36"/>
          <w:szCs w:val="36"/>
        </w:rPr>
        <w:t>Industrial Bank Co., Ltd.</w:t>
      </w:r>
    </w:p>
    <w:p w14:paraId="2640DAD3" w14:textId="77777777" w:rsidR="00FF2088" w:rsidRDefault="00FF2088" w:rsidP="00FF2088">
      <w:pPr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黑体" w:hAnsi="Times New Roman" w:cs="Times New Roman" w:hint="eastAsia"/>
          <w:color w:val="FF0000"/>
          <w:sz w:val="36"/>
          <w:szCs w:val="36"/>
        </w:rPr>
        <w:t>Anno</w:t>
      </w:r>
      <w:r>
        <w:rPr>
          <w:rFonts w:ascii="Times New Roman" w:eastAsia="黑体" w:hAnsi="Times New Roman" w:cs="Times New Roman"/>
          <w:color w:val="FF0000"/>
          <w:sz w:val="36"/>
          <w:szCs w:val="36"/>
        </w:rPr>
        <w:t>uncement o</w:t>
      </w:r>
      <w:r>
        <w:rPr>
          <w:rFonts w:ascii="Times New Roman" w:eastAsia="黑体" w:hAnsi="Times New Roman" w:cs="Times New Roman" w:hint="eastAsia"/>
          <w:color w:val="FF0000"/>
          <w:sz w:val="36"/>
          <w:szCs w:val="36"/>
        </w:rPr>
        <w:t>n</w:t>
      </w:r>
      <w:r>
        <w:rPr>
          <w:rFonts w:ascii="Times New Roman" w:eastAsia="黑体" w:hAnsi="Times New Roman" w:cs="Times New Roman"/>
          <w:color w:val="FF0000"/>
          <w:sz w:val="36"/>
          <w:szCs w:val="36"/>
        </w:rPr>
        <w:t xml:space="preserve"> t</w:t>
      </w:r>
      <w:r>
        <w:rPr>
          <w:rFonts w:ascii="Times New Roman" w:eastAsia="黑体" w:hAnsi="Times New Roman" w:cs="Times New Roman" w:hint="eastAsia"/>
          <w:color w:val="FF0000"/>
          <w:sz w:val="36"/>
          <w:szCs w:val="36"/>
        </w:rPr>
        <w:t>he</w:t>
      </w:r>
      <w:r>
        <w:rPr>
          <w:rFonts w:ascii="Times New Roman" w:eastAsia="黑体" w:hAnsi="Times New Roman" w:cs="Times New Roman"/>
          <w:color w:val="FF0000"/>
          <w:sz w:val="36"/>
          <w:szCs w:val="36"/>
        </w:rPr>
        <w:t xml:space="preserve"> Shareholding </w:t>
      </w:r>
    </w:p>
    <w:p w14:paraId="1AF88085" w14:textId="3D6351AB" w:rsidR="00FF2088" w:rsidRDefault="00FF2088" w:rsidP="00FF2088">
      <w:pPr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黑体" w:hAnsi="Times New Roman" w:cs="Times New Roman"/>
          <w:color w:val="FF0000"/>
          <w:sz w:val="36"/>
          <w:szCs w:val="36"/>
        </w:rPr>
        <w:t>Increase by Fujian Investment Group</w:t>
      </w:r>
    </w:p>
    <w:p w14:paraId="65D60D9F" w14:textId="4A672C48" w:rsidR="00BB4BA6" w:rsidRPr="00FF2088" w:rsidRDefault="00BB4BA6">
      <w:pPr>
        <w:pStyle w:val="a4"/>
        <w:spacing w:before="7"/>
        <w:rPr>
          <w:rFonts w:ascii="Times New Roman" w:hAnsi="Times New Roman" w:cs="Times New Roman"/>
        </w:rPr>
      </w:pPr>
    </w:p>
    <w:p w14:paraId="5FD586D1" w14:textId="77777777" w:rsidR="00BB4BA6" w:rsidRPr="00FF2088" w:rsidRDefault="00BB4BA6">
      <w:pPr>
        <w:pStyle w:val="a3"/>
        <w:spacing w:before="11"/>
        <w:ind w:left="0"/>
        <w:rPr>
          <w:rFonts w:ascii="Times New Roman" w:hAnsi="Times New Roman" w:cs="Times New Roman"/>
          <w:sz w:val="36"/>
        </w:rPr>
      </w:pPr>
    </w:p>
    <w:p w14:paraId="56C53BE0" w14:textId="211AF9F9" w:rsidR="00FF2088" w:rsidRDefault="00FF2088" w:rsidP="00FF2088">
      <w:pPr>
        <w:widowControl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97AAE">
        <w:rPr>
          <w:rFonts w:ascii="Times New Roman" w:hAnsi="Times New Roman" w:cs="Times New Roman"/>
          <w:sz w:val="24"/>
          <w:szCs w:val="24"/>
        </w:rPr>
        <w:t xml:space="preserve">The Board of Directors and all directors warrant the truthfulness, accuracy and completeness of the announcement and will bear the joint and several liabilities for any false record, misleading </w:t>
      </w:r>
      <w:proofErr w:type="gramStart"/>
      <w:r w:rsidRPr="00497AAE">
        <w:rPr>
          <w:rFonts w:ascii="Times New Roman" w:hAnsi="Times New Roman" w:cs="Times New Roman"/>
          <w:sz w:val="24"/>
          <w:szCs w:val="24"/>
        </w:rPr>
        <w:t>statement</w:t>
      </w:r>
      <w:proofErr w:type="gramEnd"/>
      <w:r w:rsidRPr="00497AAE">
        <w:rPr>
          <w:rFonts w:ascii="Times New Roman" w:hAnsi="Times New Roman" w:cs="Times New Roman"/>
          <w:sz w:val="24"/>
          <w:szCs w:val="24"/>
        </w:rPr>
        <w:t xml:space="preserve"> or major omission in the announcement.</w:t>
      </w:r>
    </w:p>
    <w:p w14:paraId="1DA1FC02" w14:textId="6796DD6F" w:rsidR="00BB4BA6" w:rsidRPr="00FF2088" w:rsidRDefault="00BB4BA6">
      <w:pPr>
        <w:pStyle w:val="a3"/>
        <w:spacing w:line="362" w:lineRule="auto"/>
        <w:ind w:right="235" w:firstLine="479"/>
        <w:rPr>
          <w:rFonts w:ascii="Times New Roman" w:hAnsi="Times New Roman" w:cs="Times New Roman"/>
        </w:rPr>
      </w:pPr>
    </w:p>
    <w:p w14:paraId="6A4DAAC5" w14:textId="77777777" w:rsidR="00BB4BA6" w:rsidRPr="00FF2088" w:rsidRDefault="00000000">
      <w:pPr>
        <w:pStyle w:val="a3"/>
        <w:spacing w:before="6"/>
        <w:ind w:left="598"/>
        <w:rPr>
          <w:rFonts w:ascii="Times New Roman" w:hAnsi="Times New Roman" w:cs="Times New Roman"/>
        </w:rPr>
      </w:pPr>
      <w:r w:rsidRPr="00FF2088">
        <w:rPr>
          <w:rFonts w:ascii="Times New Roman" w:hAnsi="Times New Roman" w:cs="Times New Roman"/>
        </w:rPr>
        <w:t xml:space="preserve"> </w:t>
      </w:r>
    </w:p>
    <w:p w14:paraId="4B0CFFD5" w14:textId="77777777" w:rsidR="00FF2088" w:rsidRPr="00B66B71" w:rsidRDefault="00FF2088" w:rsidP="00FF2088">
      <w:pPr>
        <w:spacing w:line="360" w:lineRule="auto"/>
        <w:ind w:left="482"/>
        <w:rPr>
          <w:rFonts w:ascii="Times New Roman" w:hAnsi="Times New Roman" w:cs="Times New Roman"/>
          <w:b/>
          <w:color w:val="000000"/>
          <w:sz w:val="24"/>
        </w:rPr>
      </w:pPr>
      <w:r w:rsidRPr="00B66B71">
        <w:rPr>
          <w:rFonts w:ascii="Times New Roman" w:hAnsi="Times New Roman" w:cs="Times New Roman"/>
          <w:b/>
          <w:color w:val="000000"/>
          <w:sz w:val="24"/>
        </w:rPr>
        <w:t xml:space="preserve">I. Basic Details of Entity to the Shareholding Increase </w:t>
      </w:r>
    </w:p>
    <w:p w14:paraId="409D43CC" w14:textId="4CBF7C4C" w:rsidR="00BB4BA6" w:rsidRPr="00FF2088" w:rsidRDefault="00BB4BA6">
      <w:pPr>
        <w:pStyle w:val="1"/>
        <w:spacing w:before="79"/>
        <w:rPr>
          <w:rFonts w:ascii="Times New Roman" w:hAnsi="Times New Roman" w:cs="Times New Roman"/>
        </w:rPr>
      </w:pPr>
    </w:p>
    <w:p w14:paraId="33C17C13" w14:textId="1B7F3A25" w:rsidR="00FF2088" w:rsidRDefault="00FF2088" w:rsidP="00FF208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The entity to the Shareholding Increase: </w:t>
      </w:r>
      <w:r w:rsidRPr="00FF2088">
        <w:rPr>
          <w:rFonts w:ascii="Times New Roman" w:hAnsi="Times New Roman" w:cs="Times New Roman"/>
          <w:bCs/>
          <w:sz w:val="24"/>
          <w:szCs w:val="24"/>
        </w:rPr>
        <w:t>Fujian Investment Development Group</w:t>
      </w:r>
      <w:r>
        <w:rPr>
          <w:rFonts w:ascii="Times New Roman" w:hAnsi="Times New Roman" w:cs="Times New Roman"/>
          <w:bCs/>
          <w:sz w:val="24"/>
          <w:szCs w:val="24"/>
        </w:rPr>
        <w:t xml:space="preserve"> Co., Ltd (hereinafter referred to as Fujian Investment Group). Founded 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in April 2009, </w:t>
      </w:r>
      <w:r>
        <w:rPr>
          <w:rFonts w:ascii="Times New Roman" w:hAnsi="Times New Roman" w:cs="Times New Roman"/>
          <w:bCs/>
          <w:sz w:val="24"/>
          <w:szCs w:val="24"/>
        </w:rPr>
        <w:t xml:space="preserve">Fujian Investment Group 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is an important backbone enterprise </w:t>
      </w:r>
      <w:r>
        <w:rPr>
          <w:rFonts w:ascii="Times New Roman" w:hAnsi="Times New Roman" w:cs="Times New Roman"/>
          <w:bCs/>
          <w:sz w:val="24"/>
          <w:szCs w:val="24"/>
        </w:rPr>
        <w:t xml:space="preserve">in Fujian Province 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and a provincial state-owned capital investment company with assets under management </w:t>
      </w:r>
      <w:r>
        <w:rPr>
          <w:rFonts w:ascii="Times New Roman" w:hAnsi="Times New Roman" w:cs="Times New Roman"/>
          <w:bCs/>
          <w:sz w:val="24"/>
          <w:szCs w:val="24"/>
        </w:rPr>
        <w:t>(AUM) reaching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 RMB 1.2 trillion</w:t>
      </w:r>
      <w:r>
        <w:rPr>
          <w:rFonts w:ascii="Times New Roman" w:hAnsi="Times New Roman" w:cs="Times New Roman"/>
          <w:bCs/>
          <w:sz w:val="24"/>
          <w:szCs w:val="24"/>
        </w:rPr>
        <w:t>. It has five main business lines, i.e.,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 finance and fund investment, railroad, electric power, natural </w:t>
      </w:r>
      <w:r w:rsidR="00C12E84" w:rsidRPr="00FF2088">
        <w:rPr>
          <w:rFonts w:ascii="Times New Roman" w:hAnsi="Times New Roman" w:cs="Times New Roman"/>
          <w:bCs/>
          <w:sz w:val="24"/>
          <w:szCs w:val="24"/>
        </w:rPr>
        <w:t>gas,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 and emerging industries.</w:t>
      </w:r>
    </w:p>
    <w:p w14:paraId="780CE585" w14:textId="415BDC64" w:rsidR="00FF2088" w:rsidRDefault="00FF2088" w:rsidP="00FF208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52812">
        <w:rPr>
          <w:rFonts w:ascii="Times New Roman" w:hAnsi="Times New Roman" w:cs="Times New Roman"/>
          <w:bCs/>
          <w:sz w:val="24"/>
          <w:szCs w:val="24"/>
        </w:rPr>
        <w:t xml:space="preserve">2. Before the implementation of this increase, as of </w:t>
      </w:r>
      <w:r>
        <w:rPr>
          <w:rFonts w:ascii="Times New Roman" w:hAnsi="Times New Roman" w:cs="Times New Roman"/>
          <w:bCs/>
          <w:sz w:val="24"/>
          <w:szCs w:val="24"/>
        </w:rPr>
        <w:t>December 31</w:t>
      </w:r>
      <w:r w:rsidRPr="00E52812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52812">
        <w:rPr>
          <w:rFonts w:ascii="Times New Roman" w:hAnsi="Times New Roman" w:cs="Times New Roman"/>
          <w:bCs/>
          <w:sz w:val="24"/>
          <w:szCs w:val="24"/>
        </w:rPr>
        <w:t>, the total share capital of</w:t>
      </w:r>
      <w:r>
        <w:rPr>
          <w:rFonts w:ascii="Times New Roman" w:hAnsi="Times New Roman" w:cs="Times New Roman"/>
          <w:bCs/>
          <w:sz w:val="24"/>
          <w:szCs w:val="24"/>
        </w:rPr>
        <w:t xml:space="preserve"> Industrial Bank Co., Ltd (hereinafter referred to as the Company) 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FF2088">
        <w:rPr>
          <w:rFonts w:ascii="Times New Roman" w:hAnsi="Times New Roman" w:cs="Times New Roman"/>
          <w:bCs/>
          <w:sz w:val="24"/>
          <w:szCs w:val="24"/>
        </w:rPr>
        <w:t>20,774,190,751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, of which </w:t>
      </w:r>
      <w:r w:rsidRPr="00FF2088">
        <w:rPr>
          <w:rFonts w:ascii="Times New Roman" w:hAnsi="Times New Roman" w:cs="Times New Roman"/>
          <w:bCs/>
          <w:sz w:val="24"/>
          <w:szCs w:val="24"/>
        </w:rPr>
        <w:t>1.42%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, or </w:t>
      </w:r>
      <w:r w:rsidRPr="00FF2088">
        <w:rPr>
          <w:rFonts w:ascii="Times New Roman" w:hAnsi="Times New Roman" w:cs="Times New Roman"/>
          <w:bCs/>
          <w:sz w:val="24"/>
          <w:szCs w:val="24"/>
        </w:rPr>
        <w:t>294,122,046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 shares, </w:t>
      </w:r>
      <w:r>
        <w:rPr>
          <w:rFonts w:ascii="Times New Roman" w:hAnsi="Times New Roman" w:cs="Times New Roman"/>
          <w:bCs/>
          <w:sz w:val="24"/>
          <w:szCs w:val="24"/>
        </w:rPr>
        <w:t>were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 held by Fujian </w:t>
      </w:r>
      <w:r>
        <w:rPr>
          <w:rFonts w:ascii="Times New Roman" w:hAnsi="Times New Roman" w:cs="Times New Roman"/>
          <w:bCs/>
          <w:sz w:val="24"/>
          <w:szCs w:val="24"/>
        </w:rPr>
        <w:t>Investment Group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Its subsidiary, 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Fujian </w:t>
      </w:r>
      <w:proofErr w:type="spellStart"/>
      <w:r w:rsidRPr="00FF2088">
        <w:rPr>
          <w:rFonts w:ascii="Times New Roman" w:hAnsi="Times New Roman" w:cs="Times New Roman"/>
          <w:bCs/>
          <w:sz w:val="24"/>
          <w:szCs w:val="24"/>
        </w:rPr>
        <w:t>Huaxing</w:t>
      </w:r>
      <w:proofErr w:type="spellEnd"/>
      <w:r w:rsidRPr="00FF2088">
        <w:rPr>
          <w:rFonts w:ascii="Times New Roman" w:hAnsi="Times New Roman" w:cs="Times New Roman"/>
          <w:bCs/>
          <w:sz w:val="24"/>
          <w:szCs w:val="24"/>
        </w:rPr>
        <w:t xml:space="preserve"> Group Co.</w:t>
      </w:r>
      <w:r>
        <w:rPr>
          <w:rFonts w:ascii="Times New Roman" w:hAnsi="Times New Roman" w:cs="Times New Roman"/>
          <w:bCs/>
          <w:sz w:val="24"/>
          <w:szCs w:val="24"/>
        </w:rPr>
        <w:t xml:space="preserve">, Ltd (hereinafter referred to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Huaxing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Group)</w:t>
      </w:r>
      <w:r>
        <w:rPr>
          <w:rFonts w:ascii="Times New Roman" w:hAnsi="Times New Roman" w:cs="Times New Roman" w:hint="eastAsia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held </w:t>
      </w:r>
      <w:r w:rsidRPr="00FF2088">
        <w:rPr>
          <w:rFonts w:ascii="Times New Roman" w:hAnsi="Times New Roman" w:cs="Times New Roman"/>
          <w:bCs/>
          <w:sz w:val="24"/>
          <w:szCs w:val="24"/>
        </w:rPr>
        <w:t xml:space="preserve">19,957,913 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shares, representing </w:t>
      </w:r>
      <w:r w:rsidRPr="00FF2088">
        <w:rPr>
          <w:rFonts w:ascii="Times New Roman" w:hAnsi="Times New Roman" w:cs="Times New Roman"/>
          <w:bCs/>
          <w:sz w:val="24"/>
          <w:szCs w:val="24"/>
        </w:rPr>
        <w:t>0.10%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7DE2">
        <w:rPr>
          <w:rFonts w:ascii="Times New Roman" w:hAnsi="Times New Roman" w:cs="Times New Roman"/>
          <w:bCs/>
          <w:sz w:val="24"/>
          <w:szCs w:val="24"/>
        </w:rPr>
        <w:t>Combined</w:t>
      </w:r>
      <w:r>
        <w:rPr>
          <w:rFonts w:ascii="Times New Roman" w:hAnsi="Times New Roman" w:cs="Times New Roman"/>
          <w:bCs/>
          <w:sz w:val="24"/>
          <w:szCs w:val="24"/>
        </w:rPr>
        <w:t>, Fujian Investment Group and its subsidiary</w:t>
      </w:r>
      <w:r w:rsidRPr="00E52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Pr="00FF2088">
        <w:rPr>
          <w:rFonts w:ascii="Times New Roman" w:hAnsi="Times New Roman" w:cs="Times New Roman"/>
          <w:bCs/>
          <w:sz w:val="24"/>
          <w:szCs w:val="24"/>
        </w:rPr>
        <w:t>314,079,959</w:t>
      </w:r>
      <w:r>
        <w:rPr>
          <w:rFonts w:ascii="Times New Roman" w:hAnsi="Times New Roman" w:cs="Times New Roman"/>
          <w:bCs/>
          <w:sz w:val="24"/>
          <w:szCs w:val="24"/>
        </w:rPr>
        <w:t xml:space="preserve"> shares of the Company, representing 1.51%. </w:t>
      </w:r>
    </w:p>
    <w:p w14:paraId="7CC8587B" w14:textId="77777777" w:rsidR="00FF2088" w:rsidRPr="002C0E70" w:rsidRDefault="00FF2088" w:rsidP="00FF2088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 w:hint="eastAsia"/>
          <w:b/>
          <w:color w:val="000000"/>
          <w:sz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</w:rPr>
        <w:t>I. M</w:t>
      </w:r>
      <w:r>
        <w:rPr>
          <w:rFonts w:ascii="Times New Roman" w:hAnsi="Times New Roman" w:cs="Times New Roman" w:hint="eastAsia"/>
          <w:b/>
          <w:color w:val="000000"/>
          <w:sz w:val="24"/>
        </w:rPr>
        <w:t>ain</w:t>
      </w:r>
      <w:r>
        <w:rPr>
          <w:rFonts w:ascii="Times New Roman" w:hAnsi="Times New Roman" w:cs="Times New Roman"/>
          <w:b/>
          <w:color w:val="000000"/>
          <w:sz w:val="24"/>
        </w:rPr>
        <w:t xml:space="preserve"> Content of the Plan for Shareholding Increase</w:t>
      </w:r>
    </w:p>
    <w:p w14:paraId="2CF76FCE" w14:textId="77777777" w:rsidR="00FF2088" w:rsidRPr="00E6754D" w:rsidRDefault="00FF2088" w:rsidP="00FF2088">
      <w:pPr>
        <w:spacing w:line="360" w:lineRule="auto"/>
        <w:ind w:left="480"/>
        <w:rPr>
          <w:rFonts w:ascii="Times New Roman" w:hAnsi="Times New Roman" w:cs="Times New Roman"/>
          <w:color w:val="000000"/>
          <w:sz w:val="24"/>
        </w:rPr>
      </w:pPr>
      <w:r w:rsidRPr="00E6754D">
        <w:rPr>
          <w:rFonts w:ascii="Times New Roman" w:hAnsi="Times New Roman" w:cs="Times New Roman"/>
          <w:color w:val="000000"/>
          <w:sz w:val="24"/>
        </w:rPr>
        <w:t>1. Purpose of the shareholding increase: based on the confidence in the development of the Company in the future.</w:t>
      </w:r>
    </w:p>
    <w:p w14:paraId="2B88F4E6" w14:textId="77777777" w:rsidR="00FF2088" w:rsidRPr="00F7477F" w:rsidRDefault="00FF2088" w:rsidP="00FF2088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Class of shares of the shareholding increase: A shares of the Company without </w:t>
      </w:r>
      <w:r>
        <w:rPr>
          <w:rFonts w:ascii="Times New Roman" w:hAnsi="Times New Roman" w:cs="Times New Roman"/>
          <w:color w:val="000000"/>
          <w:sz w:val="24"/>
        </w:rPr>
        <w:lastRenderedPageBreak/>
        <w:t>selling restrictions.</w:t>
      </w:r>
    </w:p>
    <w:p w14:paraId="4027E4D6" w14:textId="77777777" w:rsidR="00FF2088" w:rsidRPr="00F7477F" w:rsidRDefault="00FF2088" w:rsidP="00FF208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Methods to increase shareholding: call auction, block trade, transfer agreement.</w:t>
      </w:r>
    </w:p>
    <w:p w14:paraId="042439C1" w14:textId="02ABC6A3" w:rsidR="00FF2088" w:rsidRPr="007B5C72" w:rsidRDefault="00FF2088" w:rsidP="007B5C7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777DE2" w:rsidRPr="00777DE2">
        <w:rPr>
          <w:rFonts w:ascii="Times New Roman" w:hAnsi="Times New Roman" w:cs="Times New Roman"/>
          <w:color w:val="000000"/>
          <w:sz w:val="24"/>
        </w:rPr>
        <w:t>During the period from January</w:t>
      </w:r>
      <w:r w:rsidR="00777DE2">
        <w:rPr>
          <w:rFonts w:ascii="Times New Roman" w:hAnsi="Times New Roman" w:cs="Times New Roman"/>
          <w:color w:val="000000"/>
          <w:sz w:val="24"/>
        </w:rPr>
        <w:t xml:space="preserve"> 1, </w:t>
      </w:r>
      <w:r w:rsidR="007B5C72" w:rsidRPr="00777DE2">
        <w:rPr>
          <w:rFonts w:ascii="Times New Roman" w:hAnsi="Times New Roman" w:cs="Times New Roman"/>
          <w:color w:val="000000"/>
          <w:sz w:val="24"/>
        </w:rPr>
        <w:t>2022,</w:t>
      </w:r>
      <w:r w:rsidR="00777DE2" w:rsidRPr="00777DE2">
        <w:rPr>
          <w:rFonts w:ascii="Times New Roman" w:hAnsi="Times New Roman" w:cs="Times New Roman"/>
          <w:color w:val="000000"/>
          <w:sz w:val="24"/>
        </w:rPr>
        <w:t xml:space="preserve"> to January </w:t>
      </w:r>
      <w:r w:rsidR="00777DE2">
        <w:rPr>
          <w:rFonts w:ascii="Times New Roman" w:hAnsi="Times New Roman" w:cs="Times New Roman"/>
          <w:color w:val="000000"/>
          <w:sz w:val="24"/>
        </w:rPr>
        <w:t xml:space="preserve">20, </w:t>
      </w:r>
      <w:r w:rsidR="00777DE2" w:rsidRPr="00777DE2">
        <w:rPr>
          <w:rFonts w:ascii="Times New Roman" w:hAnsi="Times New Roman" w:cs="Times New Roman"/>
          <w:color w:val="000000"/>
          <w:sz w:val="24"/>
        </w:rPr>
        <w:t>2023,</w:t>
      </w:r>
      <w:r w:rsidR="00777DE2">
        <w:rPr>
          <w:rFonts w:ascii="Times New Roman" w:hAnsi="Times New Roman" w:cs="Times New Roman"/>
          <w:color w:val="000000"/>
          <w:sz w:val="24"/>
        </w:rPr>
        <w:t xml:space="preserve"> </w:t>
      </w:r>
      <w:r w:rsidR="00777DE2" w:rsidRPr="00777DE2">
        <w:rPr>
          <w:rFonts w:ascii="Times New Roman" w:hAnsi="Times New Roman" w:cs="Times New Roman"/>
          <w:color w:val="000000"/>
          <w:sz w:val="24"/>
        </w:rPr>
        <w:t xml:space="preserve">Fujian Investment Group and its subsidiary, </w:t>
      </w:r>
      <w:proofErr w:type="spellStart"/>
      <w:r w:rsidR="00777DE2" w:rsidRPr="00777DE2">
        <w:rPr>
          <w:rFonts w:ascii="Times New Roman" w:hAnsi="Times New Roman" w:cs="Times New Roman"/>
          <w:color w:val="000000"/>
          <w:sz w:val="24"/>
        </w:rPr>
        <w:t>Huaxing</w:t>
      </w:r>
      <w:proofErr w:type="spellEnd"/>
      <w:r w:rsidR="00777DE2" w:rsidRPr="00777DE2">
        <w:rPr>
          <w:rFonts w:ascii="Times New Roman" w:hAnsi="Times New Roman" w:cs="Times New Roman"/>
          <w:color w:val="000000"/>
          <w:sz w:val="24"/>
        </w:rPr>
        <w:t xml:space="preserve"> Group, increased their aggregate holding </w:t>
      </w:r>
      <w:r w:rsidR="00777DE2">
        <w:rPr>
          <w:rFonts w:ascii="Times New Roman" w:hAnsi="Times New Roman" w:cs="Times New Roman"/>
          <w:color w:val="000000"/>
          <w:sz w:val="24"/>
        </w:rPr>
        <w:t xml:space="preserve">by </w:t>
      </w:r>
      <w:r w:rsidR="00777DE2" w:rsidRPr="00777DE2">
        <w:rPr>
          <w:rFonts w:ascii="Times New Roman" w:hAnsi="Times New Roman" w:cs="Times New Roman"/>
          <w:color w:val="000000"/>
          <w:sz w:val="24"/>
        </w:rPr>
        <w:t>311,231,642 shares</w:t>
      </w:r>
      <w:r w:rsidR="00777DE2">
        <w:rPr>
          <w:rFonts w:ascii="Times New Roman" w:hAnsi="Times New Roman" w:cs="Times New Roman"/>
          <w:color w:val="000000"/>
          <w:sz w:val="24"/>
        </w:rPr>
        <w:t xml:space="preserve"> </w:t>
      </w:r>
      <w:r w:rsidR="00777DE2" w:rsidRPr="00777DE2">
        <w:rPr>
          <w:rFonts w:ascii="Times New Roman" w:hAnsi="Times New Roman" w:cs="Times New Roman"/>
          <w:color w:val="000000"/>
          <w:sz w:val="24"/>
        </w:rPr>
        <w:t>via call auction in the trading system of the Shanghai Stock Exchange.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9212D" w14:textId="3604E100" w:rsidR="00BB4BA6" w:rsidRPr="00FF2088" w:rsidRDefault="00777DE2" w:rsidP="00777DE2">
      <w:pPr>
        <w:pStyle w:val="a3"/>
        <w:spacing w:line="364" w:lineRule="auto"/>
        <w:ind w:right="231" w:firstLine="479"/>
        <w:jc w:val="both"/>
        <w:rPr>
          <w:rFonts w:ascii="Times New Roman" w:hAnsi="Times New Roman" w:cs="Times New Roman"/>
        </w:rPr>
      </w:pPr>
      <w:r w:rsidRPr="00777DE2">
        <w:rPr>
          <w:rFonts w:ascii="Times New Roman" w:hAnsi="Times New Roman" w:cs="Times New Roman"/>
          <w:color w:val="000000"/>
          <w:szCs w:val="22"/>
        </w:rPr>
        <w:t xml:space="preserve">As of </w:t>
      </w:r>
      <w:r>
        <w:rPr>
          <w:rFonts w:ascii="Times New Roman" w:hAnsi="Times New Roman" w:cs="Times New Roman"/>
          <w:color w:val="000000"/>
          <w:szCs w:val="22"/>
        </w:rPr>
        <w:t>January 20, 2023</w:t>
      </w:r>
      <w:r w:rsidRPr="00777DE2">
        <w:rPr>
          <w:rFonts w:ascii="Times New Roman" w:hAnsi="Times New Roman" w:cs="Times New Roman"/>
          <w:color w:val="000000"/>
          <w:szCs w:val="22"/>
        </w:rPr>
        <w:t>, the share capital of the Company totaled 20,774,261,325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777DE2">
        <w:rPr>
          <w:rFonts w:ascii="Times New Roman" w:hAnsi="Times New Roman" w:cs="Times New Roman"/>
          <w:color w:val="000000"/>
          <w:szCs w:val="22"/>
        </w:rPr>
        <w:t xml:space="preserve">shares. Fujian </w:t>
      </w:r>
      <w:r>
        <w:rPr>
          <w:rFonts w:ascii="Times New Roman" w:hAnsi="Times New Roman" w:cs="Times New Roman"/>
          <w:color w:val="000000"/>
          <w:szCs w:val="22"/>
        </w:rPr>
        <w:t xml:space="preserve">Investment Group </w:t>
      </w:r>
      <w:r w:rsidRPr="00777DE2">
        <w:rPr>
          <w:rFonts w:ascii="Times New Roman" w:hAnsi="Times New Roman" w:cs="Times New Roman"/>
          <w:color w:val="000000"/>
          <w:szCs w:val="22"/>
        </w:rPr>
        <w:t>held an aggregate of 595,242,545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777DE2">
        <w:rPr>
          <w:rFonts w:ascii="Times New Roman" w:hAnsi="Times New Roman" w:cs="Times New Roman"/>
          <w:color w:val="000000"/>
          <w:szCs w:val="22"/>
        </w:rPr>
        <w:t>shares accounting for 2.87%, of which 30,069,056 shares, representing 0.14%, was held by</w:t>
      </w:r>
      <w:r>
        <w:rPr>
          <w:rFonts w:ascii="Times New Roman" w:hAnsi="Times New Roman" w:cs="Times New Roman"/>
          <w:color w:val="000000"/>
          <w:szCs w:val="22"/>
        </w:rPr>
        <w:t xml:space="preserve"> its subsidiary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Huaxing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 Group. </w:t>
      </w:r>
      <w:r w:rsidRPr="00777DE2">
        <w:rPr>
          <w:rFonts w:ascii="Times New Roman" w:hAnsi="Times New Roman" w:cs="Times New Roman"/>
          <w:color w:val="000000"/>
          <w:szCs w:val="22"/>
        </w:rPr>
        <w:t>Combined, Fujian Investment Group and its subsidiary held 625,311,601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777DE2">
        <w:rPr>
          <w:rFonts w:ascii="Times New Roman" w:hAnsi="Times New Roman" w:cs="Times New Roman"/>
          <w:color w:val="000000"/>
          <w:szCs w:val="22"/>
        </w:rPr>
        <w:t>shares of the Company, representing 3.01%.</w:t>
      </w:r>
    </w:p>
    <w:p w14:paraId="74FA897F" w14:textId="1FE89CAF" w:rsidR="00BB4BA6" w:rsidRPr="00FF2088" w:rsidRDefault="00777DE2">
      <w:pPr>
        <w:pStyle w:val="a3"/>
        <w:spacing w:line="307" w:lineRule="exact"/>
        <w:ind w:left="598"/>
        <w:rPr>
          <w:rFonts w:ascii="Times New Roman" w:hAnsi="Times New Roman" w:cs="Times New Roman"/>
        </w:rPr>
      </w:pPr>
      <w:r w:rsidRPr="00777DE2">
        <w:rPr>
          <w:rFonts w:ascii="Times New Roman" w:hAnsi="Times New Roman" w:cs="Times New Roman"/>
        </w:rPr>
        <w:t>It is hereby announced.</w:t>
      </w:r>
      <w:r w:rsidRPr="00FF2088">
        <w:rPr>
          <w:rFonts w:ascii="Times New Roman" w:hAnsi="Times New Roman" w:cs="Times New Roman"/>
        </w:rPr>
        <w:t xml:space="preserve"> </w:t>
      </w:r>
    </w:p>
    <w:p w14:paraId="4A79B849" w14:textId="77777777" w:rsidR="00BB4BA6" w:rsidRPr="00FF2088" w:rsidRDefault="00000000">
      <w:pPr>
        <w:pStyle w:val="a3"/>
        <w:spacing w:before="161"/>
        <w:ind w:left="598"/>
        <w:rPr>
          <w:rFonts w:ascii="Times New Roman" w:hAnsi="Times New Roman" w:cs="Times New Roman"/>
        </w:rPr>
      </w:pPr>
      <w:r w:rsidRPr="00FF2088">
        <w:rPr>
          <w:rFonts w:ascii="Times New Roman" w:hAnsi="Times New Roman" w:cs="Times New Roman"/>
        </w:rPr>
        <w:t xml:space="preserve"> </w:t>
      </w:r>
    </w:p>
    <w:p w14:paraId="36601027" w14:textId="7B9962E5" w:rsidR="00777DE2" w:rsidRDefault="00000000" w:rsidP="00777DE2">
      <w:pPr>
        <w:pStyle w:val="a3"/>
        <w:spacing w:before="158" w:line="364" w:lineRule="auto"/>
        <w:ind w:left="6090" w:right="113" w:hanging="780"/>
        <w:jc w:val="right"/>
        <w:rPr>
          <w:rFonts w:ascii="Times New Roman" w:hAnsi="Times New Roman" w:cs="Times New Roman"/>
          <w:spacing w:val="-30"/>
        </w:rPr>
      </w:pPr>
      <w:r w:rsidRPr="00FF2088">
        <w:rPr>
          <w:rFonts w:ascii="Times New Roman" w:hAnsi="Times New Roman" w:cs="Times New Roman"/>
          <w:spacing w:val="-30"/>
        </w:rPr>
        <w:t xml:space="preserve">     </w:t>
      </w:r>
    </w:p>
    <w:p w14:paraId="4046D59F" w14:textId="2E9F7534" w:rsidR="00777DE2" w:rsidRPr="00777DE2" w:rsidRDefault="00777DE2" w:rsidP="00777DE2">
      <w:pPr>
        <w:pStyle w:val="a3"/>
        <w:spacing w:before="158" w:line="364" w:lineRule="auto"/>
        <w:ind w:right="533" w:firstLineChars="1700" w:firstLine="3570"/>
        <w:rPr>
          <w:rFonts w:ascii="Times New Roman" w:hAnsi="Times New Roman" w:cs="Times New Roman"/>
          <w:color w:val="000000"/>
          <w:szCs w:val="22"/>
        </w:rPr>
      </w:pPr>
      <w:r w:rsidRPr="00777DE2">
        <w:rPr>
          <w:rFonts w:ascii="Times New Roman" w:hAnsi="Times New Roman" w:cs="Times New Roman"/>
          <w:spacing w:val="-30"/>
        </w:rPr>
        <w:t>B</w:t>
      </w:r>
      <w:r w:rsidRPr="00777DE2">
        <w:rPr>
          <w:rFonts w:ascii="Times New Roman" w:hAnsi="Times New Roman" w:cs="Times New Roman"/>
          <w:color w:val="000000"/>
          <w:szCs w:val="22"/>
        </w:rPr>
        <w:t xml:space="preserve">oard of Directors of Industrial Bank Co., Ltd. </w:t>
      </w:r>
    </w:p>
    <w:p w14:paraId="3A9F98C5" w14:textId="5EE468E8" w:rsidR="00BB4BA6" w:rsidRPr="00777DE2" w:rsidRDefault="00777DE2" w:rsidP="00777DE2">
      <w:pPr>
        <w:pStyle w:val="a3"/>
        <w:wordWrap w:val="0"/>
        <w:spacing w:before="158" w:line="364" w:lineRule="auto"/>
        <w:ind w:left="6090" w:right="113" w:hanging="78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January 30, 2023</w:t>
      </w:r>
    </w:p>
    <w:sectPr w:rsidR="00BB4BA6" w:rsidRPr="00777DE2">
      <w:footerReference w:type="default" r:id="rId6"/>
      <w:pgSz w:w="11910" w:h="16840"/>
      <w:pgMar w:top="1380" w:right="1560" w:bottom="1180" w:left="16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926A" w14:textId="77777777" w:rsidR="00EA6AE3" w:rsidRDefault="00EA6AE3">
      <w:r>
        <w:separator/>
      </w:r>
    </w:p>
  </w:endnote>
  <w:endnote w:type="continuationSeparator" w:id="0">
    <w:p w14:paraId="66E5428C" w14:textId="77777777" w:rsidR="00EA6AE3" w:rsidRDefault="00EA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46D8" w14:textId="77777777" w:rsidR="00BB4BA6" w:rsidRDefault="00F629F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3EF629">
              <wp:simplePos x="0" y="0"/>
              <wp:positionH relativeFrom="page">
                <wp:posOffset>3712845</wp:posOffset>
              </wp:positionH>
              <wp:positionV relativeFrom="page">
                <wp:posOffset>9918065</wp:posOffset>
              </wp:positionV>
              <wp:extent cx="204470" cy="139700"/>
              <wp:effectExtent l="0" t="0" r="11430" b="0"/>
              <wp:wrapNone/>
              <wp:docPr id="4953457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8B290" w14:textId="77777777" w:rsidR="00BB4BA6" w:rsidRDefault="00000000">
                          <w:pPr>
                            <w:spacing w:line="220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F6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80.95pt;width:16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" filled="f" stroked="f">
              <v:path arrowok="t"/>
              <v:textbox inset="0,0,0,0">
                <w:txbxContent>
                  <w:p w14:paraId="3BD8B290" w14:textId="77777777" w:rsidR="00BB4BA6" w:rsidRDefault="00000000">
                    <w:pPr>
                      <w:spacing w:line="220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86BC" w14:textId="77777777" w:rsidR="00EA6AE3" w:rsidRDefault="00EA6AE3">
      <w:r>
        <w:separator/>
      </w:r>
    </w:p>
  </w:footnote>
  <w:footnote w:type="continuationSeparator" w:id="0">
    <w:p w14:paraId="1138E304" w14:textId="77777777" w:rsidR="00EA6AE3" w:rsidRDefault="00EA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A6"/>
    <w:rsid w:val="0038023F"/>
    <w:rsid w:val="00777DE2"/>
    <w:rsid w:val="00797365"/>
    <w:rsid w:val="007B5C72"/>
    <w:rsid w:val="00BB4BA6"/>
    <w:rsid w:val="00C12E84"/>
    <w:rsid w:val="00EA6AE3"/>
    <w:rsid w:val="00F629FA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F441F"/>
  <w15:docId w15:val="{C2D1E511-389E-4146-B182-6412AE5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ind w:left="600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96" w:right="131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魏玮</dc:creator>
  <cp:lastModifiedBy>Cindy Luo</cp:lastModifiedBy>
  <cp:revision>2</cp:revision>
  <dcterms:created xsi:type="dcterms:W3CDTF">2023-05-16T07:11:00Z</dcterms:created>
  <dcterms:modified xsi:type="dcterms:W3CDTF">2023-05-16T07:11:00Z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