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41E0" w14:textId="1F8DECED" w:rsidR="008D235C" w:rsidRPr="008D235C" w:rsidRDefault="008D235C" w:rsidP="008D235C">
      <w:pPr>
        <w:spacing w:before="15" w:line="247" w:lineRule="auto"/>
        <w:ind w:left="117" w:right="129"/>
        <w:rPr>
          <w:rFonts w:ascii="Times New Roman" w:eastAsia="Microsoft JhengHei" w:hAnsi="Times New Roman" w:cs="Times New Roman"/>
          <w:b/>
          <w:sz w:val="21"/>
        </w:rPr>
      </w:pPr>
      <w:r>
        <w:rPr>
          <w:rFonts w:ascii="Times New Roman" w:eastAsia="Microsoft JhengHei" w:hAnsi="Times New Roman" w:cs="Times New Roman"/>
          <w:b/>
          <w:sz w:val="21"/>
        </w:rPr>
        <w:t>A</w:t>
      </w:r>
      <w:r w:rsidRPr="008D235C">
        <w:rPr>
          <w:rFonts w:ascii="Times New Roman" w:eastAsia="Microsoft JhengHei" w:hAnsi="Times New Roman" w:cs="Times New Roman"/>
          <w:b/>
          <w:sz w:val="21"/>
        </w:rPr>
        <w:t>nnouncement Code: TEMP 20</w:t>
      </w:r>
      <w:r>
        <w:rPr>
          <w:rFonts w:ascii="Times New Roman" w:eastAsia="Microsoft JhengHei" w:hAnsi="Times New Roman" w:cs="Times New Roman"/>
          <w:b/>
          <w:sz w:val="21"/>
        </w:rPr>
        <w:t>23-008</w:t>
      </w:r>
    </w:p>
    <w:p w14:paraId="09FD2DE8" w14:textId="77777777" w:rsidR="008D235C" w:rsidRPr="008D235C" w:rsidRDefault="008D235C" w:rsidP="008D235C">
      <w:pPr>
        <w:spacing w:before="15" w:line="247" w:lineRule="auto"/>
        <w:ind w:left="117" w:right="129"/>
        <w:rPr>
          <w:rFonts w:ascii="Times New Roman" w:eastAsia="Microsoft JhengHei" w:hAnsi="Times New Roman" w:cs="Times New Roman"/>
          <w:b/>
          <w:sz w:val="21"/>
        </w:rPr>
      </w:pPr>
      <w:r w:rsidRPr="008D235C">
        <w:rPr>
          <w:rFonts w:ascii="Times New Roman" w:eastAsia="Microsoft JhengHei" w:hAnsi="Times New Roman" w:cs="Times New Roman"/>
          <w:b/>
          <w:sz w:val="21"/>
        </w:rPr>
        <w:t>Code of A Share: 601166            Abbreviation of A Share: Industrial Bank</w:t>
      </w:r>
    </w:p>
    <w:p w14:paraId="50D6D69A" w14:textId="77777777" w:rsidR="008D235C" w:rsidRPr="008D235C" w:rsidRDefault="008D235C" w:rsidP="008D235C">
      <w:pPr>
        <w:spacing w:before="15" w:line="247" w:lineRule="auto"/>
        <w:ind w:left="117" w:right="129"/>
        <w:rPr>
          <w:rFonts w:ascii="Times New Roman" w:eastAsia="Microsoft JhengHei" w:hAnsi="Times New Roman" w:cs="Times New Roman"/>
          <w:b/>
          <w:sz w:val="21"/>
        </w:rPr>
      </w:pPr>
      <w:r w:rsidRPr="008D235C">
        <w:rPr>
          <w:rFonts w:ascii="Times New Roman" w:eastAsia="Microsoft JhengHei" w:hAnsi="Times New Roman" w:cs="Times New Roman"/>
          <w:b/>
          <w:sz w:val="21"/>
        </w:rPr>
        <w:t>Code of Preferred Stock: 360005, 360012, 360032     Abbreviation of Preferred Stock: Industrial Preferred 1, Industrial Preferred 2, Industrial Preferred 3</w:t>
      </w:r>
    </w:p>
    <w:p w14:paraId="3973A141" w14:textId="5CF3AA0F" w:rsidR="008D235C" w:rsidRPr="008D235C" w:rsidRDefault="008D235C" w:rsidP="008D235C">
      <w:pPr>
        <w:spacing w:before="15" w:line="247" w:lineRule="auto"/>
        <w:ind w:left="117" w:right="129"/>
        <w:rPr>
          <w:rFonts w:ascii="Times New Roman" w:eastAsia="Microsoft JhengHei" w:hAnsi="Times New Roman" w:cs="Times New Roman"/>
          <w:b/>
          <w:sz w:val="21"/>
        </w:rPr>
      </w:pPr>
      <w:r w:rsidRPr="008D235C">
        <w:rPr>
          <w:rFonts w:ascii="Times New Roman" w:eastAsia="Microsoft JhengHei" w:hAnsi="Times New Roman" w:cs="Times New Roman"/>
          <w:b/>
          <w:sz w:val="21"/>
        </w:rPr>
        <w:t>Code of Convertible Bonds:</w:t>
      </w:r>
      <w:proofErr w:type="gramStart"/>
      <w:r w:rsidRPr="008D235C">
        <w:rPr>
          <w:rFonts w:ascii="Times New Roman" w:eastAsia="Microsoft JhengHei" w:hAnsi="Times New Roman" w:cs="Times New Roman"/>
          <w:b/>
          <w:sz w:val="21"/>
        </w:rPr>
        <w:t>113052  Abbreviation</w:t>
      </w:r>
      <w:proofErr w:type="gramEnd"/>
      <w:r w:rsidRPr="008D235C">
        <w:rPr>
          <w:rFonts w:ascii="Times New Roman" w:eastAsia="Microsoft JhengHei" w:hAnsi="Times New Roman" w:cs="Times New Roman"/>
          <w:b/>
          <w:sz w:val="21"/>
        </w:rPr>
        <w:t xml:space="preserve"> of Convertible Bonds: Industrial Convertible Bonds  </w:t>
      </w:r>
    </w:p>
    <w:p w14:paraId="12C1325C" w14:textId="77777777" w:rsidR="004D2793" w:rsidRPr="008D235C" w:rsidRDefault="00000000">
      <w:pPr>
        <w:pStyle w:val="a3"/>
        <w:spacing w:line="223" w:lineRule="exact"/>
        <w:ind w:left="117"/>
        <w:rPr>
          <w:rFonts w:ascii="Times New Roman" w:hAnsi="Times New Roman" w:cs="Times New Roman"/>
        </w:rPr>
      </w:pPr>
      <w:r w:rsidRPr="008D235C">
        <w:rPr>
          <w:rFonts w:ascii="Times New Roman" w:hAnsi="Times New Roman" w:cs="Times New Roman"/>
        </w:rPr>
        <w:t xml:space="preserve"> </w:t>
      </w:r>
    </w:p>
    <w:p w14:paraId="09DC0672" w14:textId="77777777" w:rsidR="008D235C" w:rsidRPr="008D235C" w:rsidRDefault="008D235C" w:rsidP="008D235C">
      <w:pPr>
        <w:pStyle w:val="a4"/>
        <w:spacing w:before="163"/>
        <w:rPr>
          <w:rFonts w:ascii="Times New Roman" w:hAnsi="Times New Roman" w:cs="Times New Roman"/>
          <w:color w:val="FF0000"/>
        </w:rPr>
      </w:pPr>
      <w:r w:rsidRPr="008D235C">
        <w:rPr>
          <w:rFonts w:ascii="Times New Roman" w:hAnsi="Times New Roman" w:cs="Times New Roman"/>
          <w:color w:val="FF0000"/>
        </w:rPr>
        <w:t>Industrial Bank Co., Ltd.</w:t>
      </w:r>
    </w:p>
    <w:p w14:paraId="45204C76" w14:textId="5BE8353D" w:rsidR="008D235C" w:rsidRPr="008D235C" w:rsidRDefault="008D235C" w:rsidP="008D235C">
      <w:pPr>
        <w:pStyle w:val="a4"/>
        <w:spacing w:before="163"/>
        <w:rPr>
          <w:rFonts w:ascii="Times New Roman" w:hAnsi="Times New Roman" w:cs="Times New Roman"/>
          <w:color w:val="FF0000"/>
        </w:rPr>
      </w:pPr>
      <w:r w:rsidRPr="008D235C">
        <w:rPr>
          <w:rFonts w:ascii="Times New Roman" w:hAnsi="Times New Roman" w:cs="Times New Roman"/>
          <w:color w:val="FF0000"/>
        </w:rPr>
        <w:t>Announcement on Resolution of the 1</w:t>
      </w:r>
      <w:r>
        <w:rPr>
          <w:rFonts w:ascii="Times New Roman" w:hAnsi="Times New Roman" w:cs="Times New Roman"/>
          <w:color w:val="FF0000"/>
        </w:rPr>
        <w:t>3</w:t>
      </w:r>
      <w:r w:rsidRPr="008D235C">
        <w:rPr>
          <w:rFonts w:ascii="Times New Roman" w:hAnsi="Times New Roman" w:cs="Times New Roman"/>
          <w:color w:val="FF0000"/>
        </w:rPr>
        <w:t>th Meeting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（</w:t>
      </w:r>
      <w:r>
        <w:rPr>
          <w:rFonts w:ascii="Times New Roman" w:hAnsi="Times New Roman" w:cs="Times New Roman" w:hint="eastAsia"/>
          <w:color w:val="FF0000"/>
        </w:rPr>
        <w:t>Inte</w:t>
      </w:r>
      <w:r>
        <w:rPr>
          <w:rFonts w:ascii="Times New Roman" w:hAnsi="Times New Roman" w:cs="Times New Roman"/>
          <w:color w:val="FF0000"/>
        </w:rPr>
        <w:t>rim Meeting</w:t>
      </w:r>
      <w:r>
        <w:rPr>
          <w:rFonts w:ascii="Times New Roman" w:hAnsi="Times New Roman" w:cs="Times New Roman" w:hint="eastAsia"/>
          <w:color w:val="FF0000"/>
        </w:rPr>
        <w:t>）</w:t>
      </w:r>
      <w:r w:rsidRPr="008D235C">
        <w:rPr>
          <w:rFonts w:ascii="Times New Roman" w:hAnsi="Times New Roman" w:cs="Times New Roman" w:hint="eastAsia"/>
          <w:color w:val="FF0000"/>
        </w:rPr>
        <w:t xml:space="preserve"> </w:t>
      </w:r>
      <w:r w:rsidRPr="008D235C">
        <w:rPr>
          <w:rFonts w:ascii="Times New Roman" w:hAnsi="Times New Roman" w:cs="Times New Roman"/>
          <w:color w:val="FF0000"/>
        </w:rPr>
        <w:t>of the 10th Board of Directors</w:t>
      </w:r>
    </w:p>
    <w:p w14:paraId="5AA81003" w14:textId="77777777" w:rsidR="00CC585A" w:rsidRDefault="008D235C" w:rsidP="00CC585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8D235C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8D235C">
        <w:rPr>
          <w:rFonts w:ascii="Times New Roman" w:hAnsi="Times New Roman" w:cs="Times New Roman"/>
        </w:rPr>
        <w:t>statement</w:t>
      </w:r>
      <w:proofErr w:type="gramEnd"/>
      <w:r w:rsidRPr="008D235C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4FDD93E9" w14:textId="3D7429C4" w:rsidR="00CC585A" w:rsidRDefault="008D235C" w:rsidP="00CC585A">
      <w:pPr>
        <w:pStyle w:val="a3"/>
        <w:spacing w:before="302" w:line="440" w:lineRule="atLeast"/>
        <w:ind w:left="117" w:right="236" w:firstLine="479"/>
      </w:pPr>
      <w:r w:rsidRPr="008D235C">
        <w:rPr>
          <w:rFonts w:ascii="Times New Roman" w:hAnsi="Times New Roman" w:cs="Times New Roman"/>
        </w:rPr>
        <w:t xml:space="preserve">The Thirteenth Meeting (Interim Meeting) of the </w:t>
      </w:r>
      <w:r>
        <w:rPr>
          <w:rFonts w:ascii="Times New Roman" w:hAnsi="Times New Roman" w:cs="Times New Roman"/>
        </w:rPr>
        <w:t>10th</w:t>
      </w:r>
      <w:r w:rsidRPr="008D235C">
        <w:rPr>
          <w:rFonts w:ascii="Times New Roman" w:hAnsi="Times New Roman" w:cs="Times New Roman"/>
        </w:rPr>
        <w:t xml:space="preserve"> Board of Directors of Industrial Bank </w:t>
      </w:r>
      <w:r>
        <w:rPr>
          <w:rFonts w:ascii="Times New Roman" w:hAnsi="Times New Roman" w:cs="Times New Roman"/>
        </w:rPr>
        <w:t>Co., Ltd</w:t>
      </w:r>
      <w:r w:rsidRPr="008D235C">
        <w:rPr>
          <w:rFonts w:ascii="Times New Roman" w:hAnsi="Times New Roman" w:cs="Times New Roman"/>
        </w:rPr>
        <w:t xml:space="preserve"> (hereinafter referred to as the Company) was held by correspondence </w:t>
      </w:r>
      <w:r>
        <w:rPr>
          <w:rFonts w:ascii="Times New Roman" w:hAnsi="Times New Roman" w:cs="Times New Roman"/>
        </w:rPr>
        <w:t xml:space="preserve">between </w:t>
      </w:r>
      <w:r w:rsidRPr="008D235C">
        <w:rPr>
          <w:rFonts w:ascii="Times New Roman" w:hAnsi="Times New Roman" w:cs="Times New Roman"/>
        </w:rPr>
        <w:t xml:space="preserve">February 21 </w:t>
      </w:r>
      <w:r>
        <w:rPr>
          <w:rFonts w:ascii="Times New Roman" w:hAnsi="Times New Roman" w:cs="Times New Roman"/>
        </w:rPr>
        <w:t>and</w:t>
      </w:r>
      <w:r w:rsidRPr="008D235C">
        <w:rPr>
          <w:rFonts w:ascii="Times New Roman" w:hAnsi="Times New Roman" w:cs="Times New Roman"/>
        </w:rPr>
        <w:t xml:space="preserve"> 28, 2023</w:t>
      </w:r>
      <w:r>
        <w:rPr>
          <w:rFonts w:ascii="Times New Roman" w:hAnsi="Times New Roman" w:cs="Times New Roman"/>
        </w:rPr>
        <w:t xml:space="preserve">, where </w:t>
      </w:r>
      <w:r w:rsidRPr="008D235C">
        <w:rPr>
          <w:rFonts w:ascii="Times New Roman" w:hAnsi="Times New Roman" w:cs="Times New Roman"/>
        </w:rPr>
        <w:t xml:space="preserve">11 directors were required to vote, and 11 directors </w:t>
      </w:r>
      <w:r w:rsidR="00C83EAA" w:rsidRPr="008D235C">
        <w:rPr>
          <w:rFonts w:ascii="Times New Roman" w:hAnsi="Times New Roman" w:cs="Times New Roman"/>
        </w:rPr>
        <w:t>voted</w:t>
      </w:r>
      <w:r w:rsidRPr="008D235C">
        <w:rPr>
          <w:rFonts w:ascii="Times New Roman" w:hAnsi="Times New Roman" w:cs="Times New Roman"/>
        </w:rPr>
        <w:t>, in compliance with the</w:t>
      </w:r>
      <w:r w:rsidRPr="00C83EAA">
        <w:rPr>
          <w:rFonts w:ascii="Times New Roman" w:hAnsi="Times New Roman" w:cs="Times New Roman"/>
          <w:i/>
          <w:iCs/>
        </w:rPr>
        <w:t xml:space="preserve"> Company Law of the People's Republic of China </w:t>
      </w:r>
      <w:r>
        <w:rPr>
          <w:rFonts w:ascii="Times New Roman" w:hAnsi="Times New Roman" w:cs="Times New Roman"/>
        </w:rPr>
        <w:t xml:space="preserve">and the provisions of </w:t>
      </w:r>
      <w:r w:rsidRPr="008D235C">
        <w:rPr>
          <w:rFonts w:ascii="Times New Roman" w:hAnsi="Times New Roman" w:cs="Times New Roman"/>
        </w:rPr>
        <w:t xml:space="preserve">the Articles of Association of the Company. After deliberations, the Meeting voted on and approved the </w:t>
      </w:r>
      <w:r w:rsidRPr="008D235C">
        <w:rPr>
          <w:rFonts w:ascii="Times New Roman" w:hAnsi="Times New Roman" w:cs="Times New Roman"/>
          <w:i/>
          <w:iCs/>
        </w:rPr>
        <w:t xml:space="preserve">Proposal to Grant </w:t>
      </w:r>
      <w:r>
        <w:rPr>
          <w:rFonts w:ascii="Times New Roman" w:hAnsi="Times New Roman" w:cs="Times New Roman"/>
          <w:i/>
          <w:iCs/>
        </w:rPr>
        <w:t>Connected</w:t>
      </w:r>
      <w:r w:rsidRPr="008D235C">
        <w:rPr>
          <w:rFonts w:ascii="Times New Roman" w:hAnsi="Times New Roman" w:cs="Times New Roman"/>
          <w:i/>
          <w:iCs/>
        </w:rPr>
        <w:t xml:space="preserve"> Transaction Quota to</w:t>
      </w:r>
      <w:r>
        <w:rPr>
          <w:rFonts w:ascii="Times New Roman" w:hAnsi="Times New Roman" w:cs="Times New Roman"/>
          <w:i/>
          <w:iCs/>
        </w:rPr>
        <w:t xml:space="preserve"> </w:t>
      </w:r>
      <w:r w:rsidR="00CC585A">
        <w:rPr>
          <w:rFonts w:ascii="Times New Roman" w:hAnsi="Times New Roman" w:cs="Times New Roman"/>
          <w:i/>
          <w:iCs/>
        </w:rPr>
        <w:t xml:space="preserve">Affiliated </w:t>
      </w:r>
      <w:r>
        <w:rPr>
          <w:rFonts w:ascii="Times New Roman" w:hAnsi="Times New Roman" w:cs="Times New Roman"/>
          <w:i/>
          <w:iCs/>
        </w:rPr>
        <w:t>Partie</w:t>
      </w:r>
      <w:r w:rsidR="00CC585A">
        <w:rPr>
          <w:rFonts w:ascii="Times New Roman" w:hAnsi="Times New Roman" w:cs="Times New Roman"/>
          <w:i/>
          <w:iCs/>
        </w:rPr>
        <w:t>s of</w:t>
      </w:r>
      <w:r w:rsidRPr="008D235C">
        <w:rPr>
          <w:rFonts w:ascii="Times New Roman" w:hAnsi="Times New Roman" w:cs="Times New Roman"/>
          <w:i/>
          <w:iCs/>
        </w:rPr>
        <w:t xml:space="preserve"> Industrial Trust Series</w:t>
      </w:r>
      <w:r>
        <w:rPr>
          <w:rFonts w:ascii="Times New Roman" w:hAnsi="Times New Roman" w:cs="Times New Roman"/>
        </w:rPr>
        <w:t xml:space="preserve">. The </w:t>
      </w:r>
      <w:r w:rsidRPr="008D235C">
        <w:rPr>
          <w:rFonts w:ascii="Times New Roman" w:hAnsi="Times New Roman" w:cs="Times New Roman"/>
        </w:rPr>
        <w:t>voting results</w:t>
      </w:r>
      <w:r>
        <w:rPr>
          <w:rFonts w:ascii="Times New Roman" w:hAnsi="Times New Roman" w:cs="Times New Roman"/>
        </w:rPr>
        <w:t xml:space="preserve"> are as follow</w:t>
      </w:r>
      <w:r w:rsidRPr="008D235C">
        <w:rPr>
          <w:rFonts w:ascii="Times New Roman" w:hAnsi="Times New Roman" w:cs="Times New Roman"/>
        </w:rPr>
        <w:t>:</w:t>
      </w:r>
      <w:r w:rsidR="00CC585A" w:rsidRPr="00CC585A">
        <w:t xml:space="preserve"> </w:t>
      </w:r>
    </w:p>
    <w:p w14:paraId="7FB8E98C" w14:textId="1E82442B" w:rsidR="00CC585A" w:rsidRDefault="00CC585A" w:rsidP="00CC585A">
      <w:pPr>
        <w:pStyle w:val="a3"/>
        <w:numPr>
          <w:ilvl w:val="0"/>
          <w:numId w:val="2"/>
        </w:numPr>
        <w:spacing w:before="302" w:line="440" w:lineRule="atLeast"/>
        <w:ind w:right="236"/>
        <w:rPr>
          <w:rFonts w:ascii="Times New Roman" w:hAnsi="Times New Roman" w:cs="Times New Roman"/>
        </w:rPr>
      </w:pPr>
      <w:r w:rsidRPr="00CC585A">
        <w:rPr>
          <w:rFonts w:ascii="Times New Roman" w:hAnsi="Times New Roman" w:cs="Times New Roman"/>
        </w:rPr>
        <w:t xml:space="preserve">On granting connected transaction quota to China Industrial International Trust Limited and its affiliated </w:t>
      </w:r>
      <w:r w:rsidR="00E54E44" w:rsidRPr="00CC585A">
        <w:rPr>
          <w:rFonts w:ascii="Times New Roman" w:hAnsi="Times New Roman" w:cs="Times New Roman"/>
        </w:rPr>
        <w:t>enterprises.</w:t>
      </w:r>
      <w:r>
        <w:rPr>
          <w:rFonts w:ascii="Times New Roman" w:hAnsi="Times New Roman" w:cs="Times New Roman"/>
        </w:rPr>
        <w:t xml:space="preserve"> </w:t>
      </w:r>
    </w:p>
    <w:p w14:paraId="7F5D1415" w14:textId="7D54C64D" w:rsidR="00CC585A" w:rsidRPr="00C83EAA" w:rsidRDefault="00C83EAA" w:rsidP="00CC585A">
      <w:pPr>
        <w:pStyle w:val="a3"/>
        <w:spacing w:before="302" w:line="440" w:lineRule="atLeast"/>
        <w:ind w:left="596" w:right="236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t>Voting Results: Assent 11, Dissent 0, Abstain 0</w:t>
      </w:r>
    </w:p>
    <w:p w14:paraId="12A8B783" w14:textId="51CB652B" w:rsidR="00CC585A" w:rsidRPr="008D235C" w:rsidRDefault="00CC585A" w:rsidP="00CC585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C585A">
        <w:rPr>
          <w:rFonts w:ascii="Times New Roman" w:hAnsi="Times New Roman" w:cs="Times New Roman"/>
        </w:rPr>
        <w:t>2. O</w:t>
      </w:r>
      <w:r>
        <w:rPr>
          <w:rFonts w:ascii="Times New Roman" w:hAnsi="Times New Roman" w:cs="Times New Roman"/>
        </w:rPr>
        <w:t>n</w:t>
      </w:r>
      <w:r w:rsidRPr="00CC585A">
        <w:rPr>
          <w:rFonts w:ascii="Times New Roman" w:hAnsi="Times New Roman" w:cs="Times New Roman"/>
        </w:rPr>
        <w:t xml:space="preserve"> granting connected transaction quota to CIB Fund Management</w:t>
      </w:r>
      <w:r>
        <w:rPr>
          <w:rFonts w:ascii="Times New Roman" w:hAnsi="Times New Roman" w:cs="Times New Roman"/>
        </w:rPr>
        <w:t xml:space="preserve"> Co., Ltd</w:t>
      </w:r>
      <w:r w:rsidRPr="00CC585A">
        <w:rPr>
          <w:rFonts w:ascii="Times New Roman" w:hAnsi="Times New Roman" w:cs="Times New Roman"/>
        </w:rPr>
        <w:t xml:space="preserve"> and its affiliated enterprises Voting result: Yes 11 votes, No 0 votes, Abstention 0 votes.</w:t>
      </w:r>
    </w:p>
    <w:p w14:paraId="2FFC7441" w14:textId="6F149AB3" w:rsidR="00CC585A" w:rsidRPr="00CC585A" w:rsidRDefault="00C83EAA" w:rsidP="00CC585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t>Voting Results: Assent 11, Dissent 0, Abstain 0</w:t>
      </w:r>
    </w:p>
    <w:p w14:paraId="09E49BB4" w14:textId="26ABA976" w:rsidR="00E54E44" w:rsidRDefault="00C83EAA" w:rsidP="00E54E44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 w:hint="eastAsia"/>
        </w:rPr>
        <w:t>3</w:t>
      </w:r>
      <w:r w:rsidRPr="00C83E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4E44" w:rsidRPr="00CC585A">
        <w:rPr>
          <w:rFonts w:ascii="Times New Roman" w:hAnsi="Times New Roman" w:cs="Times New Roman"/>
        </w:rPr>
        <w:t xml:space="preserve">On granting connected transaction quota to </w:t>
      </w:r>
      <w:r w:rsidR="00E54E44">
        <w:rPr>
          <w:rFonts w:ascii="Times New Roman" w:hAnsi="Times New Roman" w:cs="Times New Roman"/>
        </w:rPr>
        <w:t>Industrial Bank Financial Leasing Co., Ltd</w:t>
      </w:r>
      <w:r w:rsidR="00E54E44" w:rsidRPr="00CC585A">
        <w:rPr>
          <w:rFonts w:ascii="Times New Roman" w:hAnsi="Times New Roman" w:cs="Times New Roman"/>
        </w:rPr>
        <w:t xml:space="preserve"> and its affiliated enterprises.</w:t>
      </w:r>
    </w:p>
    <w:p w14:paraId="2CB14DCA" w14:textId="2116F854" w:rsidR="00E54E44" w:rsidRDefault="00E54E44" w:rsidP="00E54E44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lastRenderedPageBreak/>
        <w:t>Voting Results: Assent 11, Dissent 0, Abstain 0</w:t>
      </w:r>
    </w:p>
    <w:p w14:paraId="4F2622DD" w14:textId="62882E7F" w:rsidR="00E54E44" w:rsidRDefault="00E54E44" w:rsidP="00E54E44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. </w:t>
      </w:r>
      <w:r w:rsidRPr="00CC585A">
        <w:rPr>
          <w:rFonts w:ascii="Times New Roman" w:hAnsi="Times New Roman" w:cs="Times New Roman"/>
        </w:rPr>
        <w:t xml:space="preserve">On granting connected transaction quota to </w:t>
      </w:r>
      <w:r w:rsidRPr="00E54E44">
        <w:rPr>
          <w:rFonts w:ascii="Times New Roman" w:hAnsi="Times New Roman" w:cs="Times New Roman"/>
        </w:rPr>
        <w:t>CIB Wealth</w:t>
      </w:r>
      <w:r w:rsidR="004F3D3F">
        <w:rPr>
          <w:rFonts w:ascii="Times New Roman" w:hAnsi="Times New Roman" w:cs="Times New Roman"/>
        </w:rPr>
        <w:t xml:space="preserve"> </w:t>
      </w:r>
      <w:r w:rsidRPr="00E54E44">
        <w:rPr>
          <w:rFonts w:ascii="Times New Roman" w:hAnsi="Times New Roman" w:cs="Times New Roman"/>
        </w:rPr>
        <w:t>Management Co.,</w:t>
      </w:r>
      <w:r w:rsidR="00D02939">
        <w:rPr>
          <w:rFonts w:ascii="Times New Roman" w:hAnsi="Times New Roman" w:cs="Times New Roman"/>
        </w:rPr>
        <w:t xml:space="preserve"> </w:t>
      </w:r>
      <w:r w:rsidRPr="00E54E44">
        <w:rPr>
          <w:rFonts w:ascii="Times New Roman" w:hAnsi="Times New Roman" w:cs="Times New Roman"/>
        </w:rPr>
        <w:t>Ltd</w:t>
      </w:r>
      <w:r w:rsidRPr="00CC585A">
        <w:rPr>
          <w:rFonts w:ascii="Times New Roman" w:hAnsi="Times New Roman" w:cs="Times New Roman"/>
        </w:rPr>
        <w:t xml:space="preserve"> and its affiliated enterprises.</w:t>
      </w:r>
    </w:p>
    <w:p w14:paraId="1DEC361C" w14:textId="386F9FE2" w:rsidR="00E54E44" w:rsidRDefault="00E54E44" w:rsidP="00C83EA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t>Voting Results: Assent 11, Dissent 0, Abstain 0</w:t>
      </w:r>
    </w:p>
    <w:p w14:paraId="15E33B05" w14:textId="29979D05" w:rsidR="00CC585A" w:rsidRDefault="00E54E44" w:rsidP="00C83EA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585A" w:rsidRPr="00CC585A">
        <w:rPr>
          <w:rFonts w:ascii="Times New Roman" w:hAnsi="Times New Roman" w:cs="Times New Roman"/>
        </w:rPr>
        <w:t xml:space="preserve">On granting connected transaction quota to </w:t>
      </w:r>
      <w:r w:rsidR="00CC585A">
        <w:rPr>
          <w:rFonts w:ascii="Times New Roman" w:hAnsi="Times New Roman" w:cs="Times New Roman"/>
        </w:rPr>
        <w:t>Industrial Consumer Finance Co., Ltd</w:t>
      </w:r>
      <w:r w:rsidR="00CC585A" w:rsidRPr="00CC585A">
        <w:rPr>
          <w:rFonts w:ascii="Times New Roman" w:hAnsi="Times New Roman" w:cs="Times New Roman"/>
        </w:rPr>
        <w:t xml:space="preserve"> and its affiliated </w:t>
      </w:r>
      <w:r w:rsidRPr="00CC585A">
        <w:rPr>
          <w:rFonts w:ascii="Times New Roman" w:hAnsi="Times New Roman" w:cs="Times New Roman"/>
        </w:rPr>
        <w:t>enterprises.</w:t>
      </w:r>
    </w:p>
    <w:p w14:paraId="3079EB53" w14:textId="3FDE590A" w:rsidR="00C83EAA" w:rsidRPr="00C83EAA" w:rsidRDefault="00C83EAA" w:rsidP="00C83EA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t>Voting Results: Assent 11, Dissent 0, Abstain 0</w:t>
      </w:r>
    </w:p>
    <w:p w14:paraId="4CEFF6C3" w14:textId="43BBFCD3" w:rsidR="00CC585A" w:rsidRDefault="00E54E44" w:rsidP="00CC585A">
      <w:pPr>
        <w:pStyle w:val="a3"/>
        <w:spacing w:before="302" w:line="440" w:lineRule="atLeast"/>
        <w:ind w:left="117" w:right="236" w:firstLine="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C585A">
        <w:rPr>
          <w:rFonts w:ascii="Times New Roman" w:hAnsi="Times New Roman" w:cs="Times New Roman"/>
        </w:rPr>
        <w:t xml:space="preserve">. </w:t>
      </w:r>
      <w:r w:rsidR="00CC585A" w:rsidRPr="00CC585A">
        <w:rPr>
          <w:rFonts w:ascii="Times New Roman" w:hAnsi="Times New Roman" w:cs="Times New Roman"/>
        </w:rPr>
        <w:t xml:space="preserve">On granting connected transaction quota to </w:t>
      </w:r>
      <w:r w:rsidR="00CC585A">
        <w:rPr>
          <w:rFonts w:ascii="Times New Roman" w:hAnsi="Times New Roman" w:cs="Times New Roman"/>
        </w:rPr>
        <w:t xml:space="preserve">Bank of </w:t>
      </w:r>
      <w:proofErr w:type="spellStart"/>
      <w:r w:rsidR="00CC585A">
        <w:rPr>
          <w:rFonts w:ascii="Times New Roman" w:hAnsi="Times New Roman" w:cs="Times New Roman"/>
        </w:rPr>
        <w:t>Jiujiang</w:t>
      </w:r>
      <w:proofErr w:type="spellEnd"/>
      <w:r w:rsidR="00CC585A" w:rsidRPr="00CC585A">
        <w:rPr>
          <w:rFonts w:ascii="Times New Roman" w:hAnsi="Times New Roman" w:cs="Times New Roman"/>
        </w:rPr>
        <w:t xml:space="preserve"> and its affiliated </w:t>
      </w:r>
      <w:r w:rsidRPr="00CC585A">
        <w:rPr>
          <w:rFonts w:ascii="Times New Roman" w:hAnsi="Times New Roman" w:cs="Times New Roman"/>
        </w:rPr>
        <w:t>enterprises.</w:t>
      </w:r>
    </w:p>
    <w:p w14:paraId="49E62103" w14:textId="48B8C2E2" w:rsidR="00CC585A" w:rsidRDefault="00C83EAA">
      <w:pPr>
        <w:pStyle w:val="a3"/>
        <w:spacing w:line="307" w:lineRule="exact"/>
        <w:rPr>
          <w:rFonts w:ascii="Times New Roman" w:hAnsi="Times New Roman" w:cs="Times New Roman"/>
        </w:rPr>
      </w:pPr>
      <w:r w:rsidRPr="00C83EAA">
        <w:rPr>
          <w:rFonts w:ascii="Times New Roman" w:hAnsi="Times New Roman" w:cs="Times New Roman"/>
        </w:rPr>
        <w:t>Voting Results: Assent 11, Dissent 0, Abstain 0</w:t>
      </w:r>
    </w:p>
    <w:p w14:paraId="29333580" w14:textId="77777777" w:rsidR="00C83EAA" w:rsidRDefault="00C83EAA">
      <w:pPr>
        <w:pStyle w:val="a3"/>
        <w:spacing w:line="307" w:lineRule="exact"/>
        <w:rPr>
          <w:rFonts w:ascii="Times New Roman" w:hAnsi="Times New Roman" w:cs="Times New Roman"/>
        </w:rPr>
      </w:pPr>
    </w:p>
    <w:p w14:paraId="0ADF46B5" w14:textId="731935D6" w:rsidR="004D2793" w:rsidRPr="008D235C" w:rsidRDefault="00CC585A">
      <w:pPr>
        <w:pStyle w:val="a3"/>
        <w:spacing w:line="307" w:lineRule="exact"/>
        <w:rPr>
          <w:rFonts w:ascii="Times New Roman" w:hAnsi="Times New Roman" w:cs="Times New Roman"/>
        </w:rPr>
      </w:pPr>
      <w:r w:rsidRPr="00CC585A">
        <w:rPr>
          <w:rFonts w:ascii="Times New Roman" w:hAnsi="Times New Roman" w:cs="Times New Roman"/>
        </w:rPr>
        <w:t>It is hereby announced.</w:t>
      </w:r>
    </w:p>
    <w:p w14:paraId="32A83CF6" w14:textId="77777777" w:rsidR="004D2793" w:rsidRPr="008D235C" w:rsidRDefault="00000000">
      <w:pPr>
        <w:pStyle w:val="a3"/>
        <w:spacing w:before="126"/>
        <w:rPr>
          <w:rFonts w:ascii="Times New Roman" w:hAnsi="Times New Roman" w:cs="Times New Roman"/>
        </w:rPr>
      </w:pPr>
      <w:r w:rsidRPr="008D235C">
        <w:rPr>
          <w:rFonts w:ascii="Times New Roman" w:hAnsi="Times New Roman" w:cs="Times New Roman"/>
        </w:rPr>
        <w:t xml:space="preserve"> </w:t>
      </w:r>
    </w:p>
    <w:p w14:paraId="7B376D79" w14:textId="77777777" w:rsidR="004D2793" w:rsidRPr="008D235C" w:rsidRDefault="00000000">
      <w:pPr>
        <w:pStyle w:val="a3"/>
        <w:spacing w:before="132"/>
        <w:rPr>
          <w:rFonts w:ascii="Times New Roman" w:hAnsi="Times New Roman" w:cs="Times New Roman"/>
        </w:rPr>
      </w:pPr>
      <w:r w:rsidRPr="008D235C">
        <w:rPr>
          <w:rFonts w:ascii="Times New Roman" w:hAnsi="Times New Roman" w:cs="Times New Roman"/>
        </w:rPr>
        <w:t xml:space="preserve"> </w:t>
      </w:r>
    </w:p>
    <w:p w14:paraId="30379EA3" w14:textId="77777777" w:rsidR="00CC585A" w:rsidRPr="00CC585A" w:rsidRDefault="00CC585A" w:rsidP="00CC585A">
      <w:pPr>
        <w:pStyle w:val="a3"/>
        <w:spacing w:before="131" w:line="345" w:lineRule="auto"/>
        <w:ind w:right="115" w:firstLineChars="1450" w:firstLine="3480"/>
        <w:rPr>
          <w:rFonts w:ascii="Times New Roman" w:hAnsi="Times New Roman" w:cs="Times New Roman"/>
        </w:rPr>
      </w:pPr>
      <w:r w:rsidRPr="00CC585A">
        <w:rPr>
          <w:rFonts w:ascii="Times New Roman" w:hAnsi="Times New Roman" w:cs="Times New Roman"/>
        </w:rPr>
        <w:t xml:space="preserve">Board of Directors of Industrial Bank Co., Ltd. </w:t>
      </w:r>
    </w:p>
    <w:p w14:paraId="16AF61EC" w14:textId="42028264" w:rsidR="00CC585A" w:rsidRPr="008D235C" w:rsidRDefault="00CC585A" w:rsidP="00CC585A">
      <w:pPr>
        <w:pStyle w:val="a3"/>
        <w:spacing w:before="131" w:line="345" w:lineRule="auto"/>
        <w:ind w:leftChars="50" w:left="110" w:right="115" w:firstLineChars="2650" w:firstLine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</w:t>
      </w:r>
      <w:r w:rsidRPr="00CC585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sectPr w:rsidR="00CC585A" w:rsidRPr="008D235C">
      <w:type w:val="continuous"/>
      <w:pgSz w:w="11910" w:h="16840"/>
      <w:pgMar w:top="1180" w:right="15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AA8"/>
    <w:multiLevelType w:val="hybridMultilevel"/>
    <w:tmpl w:val="47A28558"/>
    <w:lvl w:ilvl="0" w:tplc="DCF438A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40"/>
      </w:pPr>
    </w:lvl>
    <w:lvl w:ilvl="2" w:tplc="0409001B" w:tentative="1">
      <w:start w:val="1"/>
      <w:numFmt w:val="lowerRoman"/>
      <w:lvlText w:val="%3."/>
      <w:lvlJc w:val="right"/>
      <w:pPr>
        <w:ind w:left="1916" w:hanging="440"/>
      </w:pPr>
    </w:lvl>
    <w:lvl w:ilvl="3" w:tplc="0409000F" w:tentative="1">
      <w:start w:val="1"/>
      <w:numFmt w:val="decimal"/>
      <w:lvlText w:val="%4."/>
      <w:lvlJc w:val="left"/>
      <w:pPr>
        <w:ind w:left="2356" w:hanging="440"/>
      </w:pPr>
    </w:lvl>
    <w:lvl w:ilvl="4" w:tplc="04090019" w:tentative="1">
      <w:start w:val="1"/>
      <w:numFmt w:val="lowerLetter"/>
      <w:lvlText w:val="%5)"/>
      <w:lvlJc w:val="left"/>
      <w:pPr>
        <w:ind w:left="2796" w:hanging="440"/>
      </w:pPr>
    </w:lvl>
    <w:lvl w:ilvl="5" w:tplc="0409001B" w:tentative="1">
      <w:start w:val="1"/>
      <w:numFmt w:val="lowerRoman"/>
      <w:lvlText w:val="%6."/>
      <w:lvlJc w:val="right"/>
      <w:pPr>
        <w:ind w:left="3236" w:hanging="440"/>
      </w:pPr>
    </w:lvl>
    <w:lvl w:ilvl="6" w:tplc="0409000F" w:tentative="1">
      <w:start w:val="1"/>
      <w:numFmt w:val="decimal"/>
      <w:lvlText w:val="%7."/>
      <w:lvlJc w:val="left"/>
      <w:pPr>
        <w:ind w:left="3676" w:hanging="440"/>
      </w:pPr>
    </w:lvl>
    <w:lvl w:ilvl="7" w:tplc="04090019" w:tentative="1">
      <w:start w:val="1"/>
      <w:numFmt w:val="lowerLetter"/>
      <w:lvlText w:val="%8)"/>
      <w:lvlJc w:val="left"/>
      <w:pPr>
        <w:ind w:left="4116" w:hanging="440"/>
      </w:pPr>
    </w:lvl>
    <w:lvl w:ilvl="8" w:tplc="0409001B" w:tentative="1">
      <w:start w:val="1"/>
      <w:numFmt w:val="lowerRoman"/>
      <w:lvlText w:val="%9."/>
      <w:lvlJc w:val="right"/>
      <w:pPr>
        <w:ind w:left="4556" w:hanging="440"/>
      </w:pPr>
    </w:lvl>
  </w:abstractNum>
  <w:abstractNum w:abstractNumId="1" w15:restartNumberingAfterBreak="0">
    <w:nsid w:val="67DF20BA"/>
    <w:multiLevelType w:val="hybridMultilevel"/>
    <w:tmpl w:val="6DB2D1EA"/>
    <w:lvl w:ilvl="0" w:tplc="8B0013AE">
      <w:start w:val="1"/>
      <w:numFmt w:val="decimal"/>
      <w:lvlText w:val="%1."/>
      <w:lvlJc w:val="left"/>
      <w:pPr>
        <w:ind w:left="241" w:hanging="24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40D4987A">
      <w:numFmt w:val="bullet"/>
      <w:lvlText w:val="•"/>
      <w:lvlJc w:val="left"/>
      <w:pPr>
        <w:ind w:left="1058" w:hanging="241"/>
      </w:pPr>
      <w:rPr>
        <w:rFonts w:hint="default"/>
        <w:lang w:val="en-US" w:eastAsia="zh-CN" w:bidi="ar-SA"/>
      </w:rPr>
    </w:lvl>
    <w:lvl w:ilvl="2" w:tplc="F09C2956">
      <w:numFmt w:val="bullet"/>
      <w:lvlText w:val="•"/>
      <w:lvlJc w:val="left"/>
      <w:pPr>
        <w:ind w:left="1873" w:hanging="241"/>
      </w:pPr>
      <w:rPr>
        <w:rFonts w:hint="default"/>
        <w:lang w:val="en-US" w:eastAsia="zh-CN" w:bidi="ar-SA"/>
      </w:rPr>
    </w:lvl>
    <w:lvl w:ilvl="3" w:tplc="45E03634">
      <w:numFmt w:val="bullet"/>
      <w:lvlText w:val="•"/>
      <w:lvlJc w:val="left"/>
      <w:pPr>
        <w:ind w:left="2687" w:hanging="241"/>
      </w:pPr>
      <w:rPr>
        <w:rFonts w:hint="default"/>
        <w:lang w:val="en-US" w:eastAsia="zh-CN" w:bidi="ar-SA"/>
      </w:rPr>
    </w:lvl>
    <w:lvl w:ilvl="4" w:tplc="DBB0A04A">
      <w:numFmt w:val="bullet"/>
      <w:lvlText w:val="•"/>
      <w:lvlJc w:val="left"/>
      <w:pPr>
        <w:ind w:left="3502" w:hanging="241"/>
      </w:pPr>
      <w:rPr>
        <w:rFonts w:hint="default"/>
        <w:lang w:val="en-US" w:eastAsia="zh-CN" w:bidi="ar-SA"/>
      </w:rPr>
    </w:lvl>
    <w:lvl w:ilvl="5" w:tplc="ACDCE376">
      <w:numFmt w:val="bullet"/>
      <w:lvlText w:val="•"/>
      <w:lvlJc w:val="left"/>
      <w:pPr>
        <w:ind w:left="4317" w:hanging="241"/>
      </w:pPr>
      <w:rPr>
        <w:rFonts w:hint="default"/>
        <w:lang w:val="en-US" w:eastAsia="zh-CN" w:bidi="ar-SA"/>
      </w:rPr>
    </w:lvl>
    <w:lvl w:ilvl="6" w:tplc="D56878B6">
      <w:numFmt w:val="bullet"/>
      <w:lvlText w:val="•"/>
      <w:lvlJc w:val="left"/>
      <w:pPr>
        <w:ind w:left="5131" w:hanging="241"/>
      </w:pPr>
      <w:rPr>
        <w:rFonts w:hint="default"/>
        <w:lang w:val="en-US" w:eastAsia="zh-CN" w:bidi="ar-SA"/>
      </w:rPr>
    </w:lvl>
    <w:lvl w:ilvl="7" w:tplc="5086A72A">
      <w:numFmt w:val="bullet"/>
      <w:lvlText w:val="•"/>
      <w:lvlJc w:val="left"/>
      <w:pPr>
        <w:ind w:left="5946" w:hanging="241"/>
      </w:pPr>
      <w:rPr>
        <w:rFonts w:hint="default"/>
        <w:lang w:val="en-US" w:eastAsia="zh-CN" w:bidi="ar-SA"/>
      </w:rPr>
    </w:lvl>
    <w:lvl w:ilvl="8" w:tplc="6AA00AE8">
      <w:numFmt w:val="bullet"/>
      <w:lvlText w:val="•"/>
      <w:lvlJc w:val="left"/>
      <w:pPr>
        <w:ind w:left="6761" w:hanging="241"/>
      </w:pPr>
      <w:rPr>
        <w:rFonts w:hint="default"/>
        <w:lang w:val="en-US" w:eastAsia="zh-CN" w:bidi="ar-SA"/>
      </w:rPr>
    </w:lvl>
  </w:abstractNum>
  <w:num w:numId="1" w16cid:durableId="2054226963">
    <w:abstractNumId w:val="1"/>
  </w:num>
  <w:num w:numId="2" w16cid:durableId="101680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93"/>
    <w:rsid w:val="004D2793"/>
    <w:rsid w:val="004F3D3F"/>
    <w:rsid w:val="008D235C"/>
    <w:rsid w:val="00AA0442"/>
    <w:rsid w:val="00B118B1"/>
    <w:rsid w:val="00C83EAA"/>
    <w:rsid w:val="00CC585A"/>
    <w:rsid w:val="00D02939"/>
    <w:rsid w:val="00E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058D6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2"/>
      <w:ind w:left="335" w:right="45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597" w:right="13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2</cp:revision>
  <dcterms:created xsi:type="dcterms:W3CDTF">2023-05-16T07:07:00Z</dcterms:created>
  <dcterms:modified xsi:type="dcterms:W3CDTF">2023-05-16T07:07:00Z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