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34BF0" w14:textId="447E1161" w:rsidR="00380DDA" w:rsidRPr="004D08AE" w:rsidRDefault="00380DDA" w:rsidP="00380DDA">
      <w:pPr>
        <w:spacing w:line="400" w:lineRule="exact"/>
        <w:rPr>
          <w:rFonts w:ascii="Times New Roman" w:hAnsi="Times New Roman" w:cs="Times New Roman"/>
          <w:b/>
        </w:rPr>
      </w:pPr>
      <w:r w:rsidRPr="004D08AE">
        <w:rPr>
          <w:rFonts w:ascii="Times New Roman" w:hAnsi="Times New Roman" w:cs="Times New Roman"/>
          <w:b/>
        </w:rPr>
        <w:t>Announcement Code: TEMP 2022-</w:t>
      </w:r>
      <w:r w:rsidR="00447E0B" w:rsidRPr="004D08AE">
        <w:rPr>
          <w:rFonts w:ascii="Times New Roman" w:hAnsi="Times New Roman" w:cs="Times New Roman"/>
          <w:b/>
        </w:rPr>
        <w:t>001</w:t>
      </w:r>
    </w:p>
    <w:p w14:paraId="5DB5078F" w14:textId="77777777" w:rsidR="00380DDA" w:rsidRPr="004D08AE" w:rsidRDefault="00380DDA" w:rsidP="00380DDA">
      <w:pPr>
        <w:spacing w:line="400" w:lineRule="exact"/>
        <w:rPr>
          <w:rFonts w:ascii="Times New Roman" w:hAnsi="Times New Roman" w:cs="Times New Roman"/>
          <w:b/>
        </w:rPr>
      </w:pPr>
      <w:r w:rsidRPr="004D08AE">
        <w:rPr>
          <w:rFonts w:ascii="Times New Roman" w:hAnsi="Times New Roman" w:cs="Times New Roman"/>
          <w:b/>
        </w:rPr>
        <w:t>Code of A Share: 601166            Abbreviation of A Share: Industrial Bank</w:t>
      </w:r>
    </w:p>
    <w:p w14:paraId="04EFDCD5" w14:textId="77777777" w:rsidR="00380DDA" w:rsidRPr="004D08AE" w:rsidRDefault="00380DDA" w:rsidP="00380DDA">
      <w:pPr>
        <w:spacing w:line="400" w:lineRule="exact"/>
        <w:rPr>
          <w:rFonts w:ascii="Times New Roman" w:hAnsi="Times New Roman" w:cs="Times New Roman"/>
          <w:b/>
        </w:rPr>
      </w:pPr>
      <w:r w:rsidRPr="004D08AE">
        <w:rPr>
          <w:rFonts w:ascii="Times New Roman" w:hAnsi="Times New Roman" w:cs="Times New Roman"/>
          <w:b/>
        </w:rPr>
        <w:t>Code of Preferred Stock: 360005, 360012, 360032     Abbreviation of Preferred Stock: Industrial Preferred 1, Industrial Preferred 2, Industrial Preferred 3</w:t>
      </w:r>
    </w:p>
    <w:p w14:paraId="3D55E03A" w14:textId="77777777" w:rsidR="00547DE1" w:rsidRDefault="00547DE1" w:rsidP="00E00BA2">
      <w:pPr>
        <w:spacing w:before="40" w:line="219" w:lineRule="auto"/>
        <w:jc w:val="center"/>
        <w:rPr>
          <w:rFonts w:ascii="Times New Roman" w:eastAsia="黑体" w:hAnsi="Times New Roman" w:cs="Times New Roman"/>
          <w:color w:val="FF0000"/>
          <w:spacing w:val="-1"/>
          <w:sz w:val="36"/>
          <w:szCs w:val="36"/>
          <w:lang w:eastAsia="zh-CN"/>
        </w:rPr>
      </w:pPr>
    </w:p>
    <w:p w14:paraId="3D71D479" w14:textId="6CF991A9" w:rsidR="000165B1" w:rsidRPr="004D08AE" w:rsidRDefault="00E00BA2" w:rsidP="00E00BA2">
      <w:pPr>
        <w:spacing w:before="40" w:line="219" w:lineRule="auto"/>
        <w:jc w:val="center"/>
        <w:rPr>
          <w:rFonts w:ascii="Times New Roman" w:eastAsia="黑体" w:hAnsi="Times New Roman" w:cs="Times New Roman"/>
          <w:color w:val="FF0000"/>
          <w:spacing w:val="-1"/>
          <w:sz w:val="36"/>
          <w:szCs w:val="36"/>
          <w:lang w:eastAsia="zh-CN"/>
        </w:rPr>
      </w:pPr>
      <w:r w:rsidRPr="004D08AE">
        <w:rPr>
          <w:rFonts w:ascii="Times New Roman" w:eastAsia="黑体" w:hAnsi="Times New Roman" w:cs="Times New Roman"/>
          <w:color w:val="FF0000"/>
          <w:spacing w:val="-1"/>
          <w:sz w:val="36"/>
          <w:szCs w:val="36"/>
          <w:lang w:eastAsia="zh-CN"/>
        </w:rPr>
        <w:t>Industrial Bank Co. Ltd.</w:t>
      </w:r>
    </w:p>
    <w:p w14:paraId="63191E58" w14:textId="276E7F0B" w:rsidR="00E00BA2" w:rsidRPr="0071590E" w:rsidRDefault="00E00BA2" w:rsidP="00E00BA2">
      <w:pPr>
        <w:spacing w:before="40" w:line="219" w:lineRule="auto"/>
        <w:jc w:val="center"/>
        <w:rPr>
          <w:rFonts w:ascii="Times New Roman" w:eastAsia="黑体" w:hAnsi="Times New Roman" w:cs="Times New Roman"/>
          <w:color w:val="FF0000"/>
          <w:spacing w:val="-1"/>
          <w:sz w:val="38"/>
          <w:szCs w:val="38"/>
          <w:lang w:eastAsia="zh-CN"/>
        </w:rPr>
      </w:pPr>
      <w:r w:rsidRPr="0071590E">
        <w:rPr>
          <w:rFonts w:ascii="Times New Roman" w:eastAsia="黑体" w:hAnsi="Times New Roman" w:cs="Times New Roman"/>
          <w:color w:val="FF0000"/>
          <w:spacing w:val="-1"/>
          <w:sz w:val="38"/>
          <w:szCs w:val="38"/>
          <w:lang w:eastAsia="zh-CN"/>
        </w:rPr>
        <w:t xml:space="preserve">Announcement on the Execution of the Special Account Deposit Regulatory Agreement for the </w:t>
      </w:r>
      <w:r w:rsidR="00573AB1">
        <w:rPr>
          <w:rFonts w:ascii="Times New Roman" w:eastAsia="黑体" w:hAnsi="Times New Roman" w:cs="Times New Roman"/>
          <w:color w:val="FF0000"/>
          <w:spacing w:val="-1"/>
          <w:sz w:val="38"/>
          <w:szCs w:val="38"/>
          <w:lang w:eastAsia="zh-CN"/>
        </w:rPr>
        <w:t xml:space="preserve">Proceeds </w:t>
      </w:r>
      <w:r w:rsidRPr="0071590E">
        <w:rPr>
          <w:rFonts w:ascii="Times New Roman" w:eastAsia="黑体" w:hAnsi="Times New Roman" w:cs="Times New Roman"/>
          <w:color w:val="FF0000"/>
          <w:spacing w:val="-1"/>
          <w:sz w:val="38"/>
          <w:szCs w:val="38"/>
          <w:lang w:eastAsia="zh-CN"/>
        </w:rPr>
        <w:t xml:space="preserve">from the Public </w:t>
      </w:r>
      <w:r w:rsidR="006A3C89">
        <w:rPr>
          <w:rFonts w:ascii="Times New Roman" w:eastAsia="黑体" w:hAnsi="Times New Roman" w:cs="Times New Roman"/>
          <w:color w:val="FF0000"/>
          <w:spacing w:val="-1"/>
          <w:sz w:val="38"/>
          <w:szCs w:val="38"/>
          <w:lang w:eastAsia="zh-CN"/>
        </w:rPr>
        <w:t>Offering</w:t>
      </w:r>
      <w:r w:rsidRPr="0071590E">
        <w:rPr>
          <w:rFonts w:ascii="Times New Roman" w:eastAsia="黑体" w:hAnsi="Times New Roman" w:cs="Times New Roman"/>
          <w:color w:val="FF0000"/>
          <w:spacing w:val="-1"/>
          <w:sz w:val="38"/>
          <w:szCs w:val="38"/>
          <w:lang w:eastAsia="zh-CN"/>
        </w:rPr>
        <w:t xml:space="preserve"> of A-Share Convertible Corporate Bonds</w:t>
      </w:r>
    </w:p>
    <w:p w14:paraId="52F0F7DA" w14:textId="77777777" w:rsidR="000165B1" w:rsidRPr="004D08AE" w:rsidRDefault="000165B1">
      <w:pPr>
        <w:spacing w:line="409" w:lineRule="auto"/>
        <w:rPr>
          <w:rFonts w:ascii="Times New Roman" w:hAnsi="Times New Roman" w:cs="Times New Roman"/>
          <w:lang w:eastAsia="zh-CN"/>
        </w:rPr>
      </w:pPr>
    </w:p>
    <w:p w14:paraId="098B40D3" w14:textId="4E3CC2D6" w:rsidR="00380DDA" w:rsidRPr="004D08AE" w:rsidRDefault="00380DDA" w:rsidP="0036366B">
      <w:pPr>
        <w:spacing w:before="240" w:line="360" w:lineRule="auto"/>
        <w:ind w:firstLineChars="200" w:firstLine="560"/>
        <w:rPr>
          <w:rFonts w:ascii="Times New Roman" w:hAnsi="Times New Roman" w:cs="Times New Roman"/>
          <w:sz w:val="28"/>
          <w:szCs w:val="28"/>
        </w:rPr>
      </w:pPr>
      <w:r w:rsidRPr="004D08AE">
        <w:rPr>
          <w:rFonts w:ascii="Times New Roman" w:hAnsi="Times New Roman" w:cs="Times New Roman"/>
          <w:sz w:val="28"/>
          <w:szCs w:val="28"/>
        </w:rPr>
        <w:t>The Board of Directors of the Company and all directors guarantee that the announcement does not contain any false account, misleading statement, or material omissions, and will collectively and individually take responsibility for ensuring the authenticity, accuracy, and integrity of the announcement.</w:t>
      </w:r>
    </w:p>
    <w:p w14:paraId="44446518" w14:textId="77777777" w:rsidR="000165B1" w:rsidRPr="004D08AE" w:rsidRDefault="000165B1">
      <w:pPr>
        <w:spacing w:line="283" w:lineRule="auto"/>
        <w:rPr>
          <w:rFonts w:ascii="Times New Roman" w:hAnsi="Times New Roman" w:cs="Times New Roman"/>
          <w:lang w:eastAsia="zh-CN"/>
        </w:rPr>
      </w:pPr>
    </w:p>
    <w:p w14:paraId="0EE716A3" w14:textId="77777777" w:rsidR="000165B1" w:rsidRPr="004D08AE" w:rsidRDefault="000165B1">
      <w:pPr>
        <w:spacing w:line="283" w:lineRule="auto"/>
        <w:rPr>
          <w:rFonts w:ascii="Times New Roman" w:hAnsi="Times New Roman" w:cs="Times New Roman"/>
          <w:lang w:eastAsia="zh-CN"/>
        </w:rPr>
      </w:pPr>
    </w:p>
    <w:p w14:paraId="525C1CF7" w14:textId="68104D1A" w:rsidR="000165B1" w:rsidRPr="006A3C89" w:rsidRDefault="0082757E" w:rsidP="0082757E">
      <w:pPr>
        <w:pStyle w:val="a3"/>
        <w:spacing w:before="78" w:line="219" w:lineRule="auto"/>
        <w:rPr>
          <w:rFonts w:ascii="Times New Roman" w:eastAsiaTheme="minorEastAsia" w:hAnsi="Times New Roman" w:cs="Times New Roman"/>
          <w:b/>
          <w:bCs/>
          <w:sz w:val="28"/>
          <w:szCs w:val="28"/>
        </w:rPr>
      </w:pPr>
      <w:r w:rsidRPr="006A3C89">
        <w:rPr>
          <w:rFonts w:ascii="Times New Roman" w:eastAsiaTheme="minorEastAsia" w:hAnsi="Times New Roman" w:cs="Times New Roman"/>
          <w:b/>
          <w:bCs/>
          <w:sz w:val="28"/>
          <w:szCs w:val="28"/>
        </w:rPr>
        <w:t xml:space="preserve">I. Profile of the </w:t>
      </w:r>
      <w:r w:rsidR="006A3C89" w:rsidRPr="006A3C89">
        <w:rPr>
          <w:rFonts w:ascii="Times New Roman" w:eastAsiaTheme="minorEastAsia" w:hAnsi="Times New Roman" w:cs="Times New Roman"/>
          <w:b/>
          <w:bCs/>
          <w:sz w:val="28"/>
          <w:szCs w:val="28"/>
        </w:rPr>
        <w:t>Proceeds</w:t>
      </w:r>
    </w:p>
    <w:p w14:paraId="60B425C6" w14:textId="05F970AA" w:rsidR="0082757E" w:rsidRPr="006A3C89" w:rsidRDefault="00F5300E" w:rsidP="006A3C89">
      <w:pPr>
        <w:spacing w:before="240" w:line="360" w:lineRule="auto"/>
        <w:ind w:firstLineChars="200" w:firstLine="560"/>
        <w:rPr>
          <w:rFonts w:ascii="Times New Roman" w:hAnsi="Times New Roman" w:cs="Times New Roman"/>
          <w:sz w:val="28"/>
          <w:szCs w:val="28"/>
        </w:rPr>
      </w:pPr>
      <w:r w:rsidRPr="006A3C89">
        <w:rPr>
          <w:rFonts w:ascii="Times New Roman" w:hAnsi="Times New Roman" w:cs="Times New Roman"/>
          <w:sz w:val="28"/>
          <w:szCs w:val="28"/>
        </w:rPr>
        <w:t>This is to notify that t</w:t>
      </w:r>
      <w:r w:rsidR="00A35D41" w:rsidRPr="006A3C89">
        <w:rPr>
          <w:rFonts w:ascii="Times New Roman" w:hAnsi="Times New Roman" w:cs="Times New Roman"/>
          <w:sz w:val="28"/>
          <w:szCs w:val="28"/>
        </w:rPr>
        <w:t>he Industrial Bank (</w:t>
      </w:r>
      <w:r w:rsidR="002F6254">
        <w:rPr>
          <w:rFonts w:ascii="Times New Roman" w:hAnsi="Times New Roman" w:cs="Times New Roman"/>
          <w:sz w:val="28"/>
          <w:szCs w:val="28"/>
        </w:rPr>
        <w:t>“</w:t>
      </w:r>
      <w:r w:rsidR="00A35D41" w:rsidRPr="006A3C89">
        <w:rPr>
          <w:rFonts w:ascii="Times New Roman" w:hAnsi="Times New Roman" w:cs="Times New Roman"/>
          <w:sz w:val="28"/>
          <w:szCs w:val="28"/>
        </w:rPr>
        <w:t>Industrial Bank</w:t>
      </w:r>
      <w:r w:rsidR="002F6254">
        <w:rPr>
          <w:rFonts w:ascii="Times New Roman" w:hAnsi="Times New Roman" w:cs="Times New Roman"/>
          <w:sz w:val="28"/>
          <w:szCs w:val="28"/>
        </w:rPr>
        <w:t>”</w:t>
      </w:r>
      <w:r w:rsidR="00A35D41" w:rsidRPr="006A3C89">
        <w:rPr>
          <w:rFonts w:ascii="Times New Roman" w:hAnsi="Times New Roman" w:cs="Times New Roman"/>
          <w:sz w:val="28"/>
          <w:szCs w:val="28"/>
        </w:rPr>
        <w:t xml:space="preserve"> or </w:t>
      </w:r>
      <w:r w:rsidR="002F6254">
        <w:rPr>
          <w:rFonts w:ascii="Times New Roman" w:hAnsi="Times New Roman" w:cs="Times New Roman"/>
          <w:sz w:val="28"/>
          <w:szCs w:val="28"/>
        </w:rPr>
        <w:t>“</w:t>
      </w:r>
      <w:r w:rsidR="00A35D41" w:rsidRPr="006A3C89">
        <w:rPr>
          <w:rFonts w:ascii="Times New Roman" w:hAnsi="Times New Roman" w:cs="Times New Roman"/>
          <w:sz w:val="28"/>
          <w:szCs w:val="28"/>
        </w:rPr>
        <w:t>Company</w:t>
      </w:r>
      <w:r w:rsidR="002F6254">
        <w:rPr>
          <w:rFonts w:ascii="Times New Roman" w:hAnsi="Times New Roman" w:cs="Times New Roman"/>
          <w:sz w:val="28"/>
          <w:szCs w:val="28"/>
        </w:rPr>
        <w:t>”</w:t>
      </w:r>
      <w:r w:rsidR="00A35D41" w:rsidRPr="006A3C89">
        <w:rPr>
          <w:rFonts w:ascii="Times New Roman" w:hAnsi="Times New Roman" w:cs="Times New Roman"/>
          <w:sz w:val="28"/>
          <w:szCs w:val="28"/>
        </w:rPr>
        <w:t xml:space="preserve">) has publicly </w:t>
      </w:r>
      <w:r w:rsidR="008566F6">
        <w:rPr>
          <w:rFonts w:ascii="Times New Roman" w:hAnsi="Times New Roman" w:cs="Times New Roman"/>
          <w:sz w:val="28"/>
          <w:szCs w:val="28"/>
        </w:rPr>
        <w:t>offered</w:t>
      </w:r>
      <w:r w:rsidR="00A35D41" w:rsidRPr="006A3C89">
        <w:rPr>
          <w:rFonts w:ascii="Times New Roman" w:hAnsi="Times New Roman" w:cs="Times New Roman"/>
          <w:sz w:val="28"/>
          <w:szCs w:val="28"/>
        </w:rPr>
        <w:t xml:space="preserve"> convertible corporate bonds worth RMB 50 billion yuan in accordance with the approvals of the China Banking and Insurance Regulatory Commission (CBIRC) under the </w:t>
      </w:r>
      <w:r w:rsidR="00A35D41" w:rsidRPr="00C4782E">
        <w:rPr>
          <w:rFonts w:ascii="Times New Roman" w:hAnsi="Times New Roman" w:cs="Times New Roman"/>
          <w:i/>
          <w:iCs/>
          <w:sz w:val="28"/>
          <w:szCs w:val="28"/>
        </w:rPr>
        <w:t xml:space="preserve">Approval of the CBIRC on the Public </w:t>
      </w:r>
      <w:r w:rsidR="00C4782E">
        <w:rPr>
          <w:rFonts w:ascii="Times New Roman" w:hAnsi="Times New Roman" w:cs="Times New Roman"/>
          <w:i/>
          <w:iCs/>
          <w:sz w:val="28"/>
          <w:szCs w:val="28"/>
        </w:rPr>
        <w:t>Offering</w:t>
      </w:r>
      <w:r w:rsidR="00A35D41" w:rsidRPr="00C4782E">
        <w:rPr>
          <w:rFonts w:ascii="Times New Roman" w:hAnsi="Times New Roman" w:cs="Times New Roman"/>
          <w:i/>
          <w:iCs/>
          <w:sz w:val="28"/>
          <w:szCs w:val="28"/>
        </w:rPr>
        <w:t xml:space="preserve"> of A-Share Convertible Corporate Bonds </w:t>
      </w:r>
      <w:r w:rsidR="00C4782E">
        <w:rPr>
          <w:rFonts w:ascii="Times New Roman" w:hAnsi="Times New Roman" w:cs="Times New Roman"/>
          <w:i/>
          <w:iCs/>
          <w:sz w:val="28"/>
          <w:szCs w:val="28"/>
        </w:rPr>
        <w:t>by</w:t>
      </w:r>
      <w:r w:rsidR="00A35D41" w:rsidRPr="00C4782E">
        <w:rPr>
          <w:rFonts w:ascii="Times New Roman" w:hAnsi="Times New Roman" w:cs="Times New Roman"/>
          <w:i/>
          <w:iCs/>
          <w:sz w:val="28"/>
          <w:szCs w:val="28"/>
        </w:rPr>
        <w:t xml:space="preserve"> Industrial Bank </w:t>
      </w:r>
      <w:r w:rsidR="00A35D41" w:rsidRPr="006A3C89">
        <w:rPr>
          <w:rFonts w:ascii="Times New Roman" w:hAnsi="Times New Roman" w:cs="Times New Roman"/>
          <w:sz w:val="28"/>
          <w:szCs w:val="28"/>
        </w:rPr>
        <w:t xml:space="preserve">(Yin Bao Jian Fu [2021] No.661) and the China Securities Regulatory Commission (CSRC) under the </w:t>
      </w:r>
      <w:r w:rsidR="00A35D41" w:rsidRPr="00FF2670">
        <w:rPr>
          <w:rFonts w:ascii="Times New Roman" w:hAnsi="Times New Roman" w:cs="Times New Roman"/>
          <w:i/>
          <w:iCs/>
          <w:sz w:val="28"/>
          <w:szCs w:val="28"/>
        </w:rPr>
        <w:t xml:space="preserve">Approval of the Public </w:t>
      </w:r>
      <w:r w:rsidR="00FF2670">
        <w:rPr>
          <w:rFonts w:ascii="Times New Roman" w:hAnsi="Times New Roman" w:cs="Times New Roman"/>
          <w:i/>
          <w:iCs/>
          <w:sz w:val="28"/>
          <w:szCs w:val="28"/>
        </w:rPr>
        <w:t>Offering</w:t>
      </w:r>
      <w:r w:rsidR="00A35D41" w:rsidRPr="00FF2670">
        <w:rPr>
          <w:rFonts w:ascii="Times New Roman" w:hAnsi="Times New Roman" w:cs="Times New Roman"/>
          <w:i/>
          <w:iCs/>
          <w:sz w:val="28"/>
          <w:szCs w:val="28"/>
        </w:rPr>
        <w:t xml:space="preserve"> of Convertible Corporate Bonds by the Industrial Bank </w:t>
      </w:r>
      <w:r w:rsidR="00A35D41" w:rsidRPr="006A3C89">
        <w:rPr>
          <w:rFonts w:ascii="Times New Roman" w:hAnsi="Times New Roman" w:cs="Times New Roman"/>
          <w:sz w:val="28"/>
          <w:szCs w:val="28"/>
        </w:rPr>
        <w:t xml:space="preserve">(Zheng Jian Xu Ke [2021] No.3927). This </w:t>
      </w:r>
      <w:r w:rsidR="005C6D23">
        <w:rPr>
          <w:rFonts w:ascii="Times New Roman" w:hAnsi="Times New Roman" w:cs="Times New Roman"/>
          <w:sz w:val="28"/>
          <w:szCs w:val="28"/>
        </w:rPr>
        <w:t>offering</w:t>
      </w:r>
      <w:r w:rsidR="00A35D41" w:rsidRPr="006A3C89">
        <w:rPr>
          <w:rFonts w:ascii="Times New Roman" w:hAnsi="Times New Roman" w:cs="Times New Roman"/>
          <w:sz w:val="28"/>
          <w:szCs w:val="28"/>
        </w:rPr>
        <w:t xml:space="preserve"> of convertible corporate bonds has raised a total of RMB 50,000,000,000 yuan, which has been </w:t>
      </w:r>
      <w:r w:rsidR="00D824EE">
        <w:rPr>
          <w:rFonts w:ascii="Times New Roman" w:hAnsi="Times New Roman" w:cs="Times New Roman"/>
          <w:sz w:val="28"/>
          <w:szCs w:val="28"/>
        </w:rPr>
        <w:t>remitted</w:t>
      </w:r>
      <w:r w:rsidR="00A35D41" w:rsidRPr="006A3C89">
        <w:rPr>
          <w:rFonts w:ascii="Times New Roman" w:hAnsi="Times New Roman" w:cs="Times New Roman"/>
          <w:sz w:val="28"/>
          <w:szCs w:val="28"/>
        </w:rPr>
        <w:t xml:space="preserve"> by the CITIC Construction Investment Securities Co., Ltd. to the Company</w:t>
      </w:r>
      <w:r w:rsidR="000D2978">
        <w:rPr>
          <w:rFonts w:ascii="Times New Roman" w:hAnsi="Times New Roman" w:cs="Times New Roman"/>
          <w:sz w:val="28"/>
          <w:szCs w:val="28"/>
        </w:rPr>
        <w:t>’</w:t>
      </w:r>
      <w:r w:rsidR="00A35D41" w:rsidRPr="006A3C89">
        <w:rPr>
          <w:rFonts w:ascii="Times New Roman" w:hAnsi="Times New Roman" w:cs="Times New Roman"/>
          <w:sz w:val="28"/>
          <w:szCs w:val="28"/>
        </w:rPr>
        <w:t xml:space="preserve">s special account for </w:t>
      </w:r>
      <w:r w:rsidR="00D824EE">
        <w:rPr>
          <w:rFonts w:ascii="Times New Roman" w:hAnsi="Times New Roman" w:cs="Times New Roman"/>
          <w:sz w:val="28"/>
          <w:szCs w:val="28"/>
        </w:rPr>
        <w:t xml:space="preserve">proceeds </w:t>
      </w:r>
      <w:r w:rsidR="00A35D41" w:rsidRPr="006A3C89">
        <w:rPr>
          <w:rFonts w:ascii="Times New Roman" w:hAnsi="Times New Roman" w:cs="Times New Roman"/>
          <w:sz w:val="28"/>
          <w:szCs w:val="28"/>
        </w:rPr>
        <w:t>(</w:t>
      </w:r>
      <w:r w:rsidR="002F6254">
        <w:rPr>
          <w:rFonts w:ascii="Times New Roman" w:hAnsi="Times New Roman" w:cs="Times New Roman"/>
          <w:sz w:val="28"/>
          <w:szCs w:val="28"/>
        </w:rPr>
        <w:t>“</w:t>
      </w:r>
      <w:r w:rsidR="00A35D41" w:rsidRPr="006A3C89">
        <w:rPr>
          <w:rFonts w:ascii="Times New Roman" w:hAnsi="Times New Roman" w:cs="Times New Roman"/>
          <w:sz w:val="28"/>
          <w:szCs w:val="28"/>
        </w:rPr>
        <w:t>Special Account</w:t>
      </w:r>
      <w:r w:rsidR="002F6254">
        <w:rPr>
          <w:rFonts w:ascii="Times New Roman" w:hAnsi="Times New Roman" w:cs="Times New Roman"/>
          <w:sz w:val="28"/>
          <w:szCs w:val="28"/>
        </w:rPr>
        <w:t>”</w:t>
      </w:r>
      <w:r w:rsidR="00A35D41" w:rsidRPr="006A3C89">
        <w:rPr>
          <w:rFonts w:ascii="Times New Roman" w:hAnsi="Times New Roman" w:cs="Times New Roman"/>
          <w:sz w:val="28"/>
          <w:szCs w:val="28"/>
        </w:rPr>
        <w:t xml:space="preserve">) on </w:t>
      </w:r>
      <w:r w:rsidR="00A35D41" w:rsidRPr="006A3C89">
        <w:rPr>
          <w:rFonts w:ascii="Times New Roman" w:hAnsi="Times New Roman" w:cs="Times New Roman"/>
          <w:sz w:val="28"/>
          <w:szCs w:val="28"/>
        </w:rPr>
        <w:lastRenderedPageBreak/>
        <w:t xml:space="preserve">December 31, 2021. KPMG Huazhen LLP has verified the receipt of the above-mentioned </w:t>
      </w:r>
      <w:r w:rsidR="003E65DD">
        <w:rPr>
          <w:rFonts w:ascii="Times New Roman" w:hAnsi="Times New Roman" w:cs="Times New Roman"/>
          <w:sz w:val="28"/>
          <w:szCs w:val="28"/>
        </w:rPr>
        <w:t xml:space="preserve">proceeds </w:t>
      </w:r>
      <w:r w:rsidR="00A35D41" w:rsidRPr="006A3C89">
        <w:rPr>
          <w:rFonts w:ascii="Times New Roman" w:hAnsi="Times New Roman" w:cs="Times New Roman"/>
          <w:sz w:val="28"/>
          <w:szCs w:val="28"/>
        </w:rPr>
        <w:t xml:space="preserve">and issued </w:t>
      </w:r>
      <w:r w:rsidR="00A35D41" w:rsidRPr="003E65DD">
        <w:rPr>
          <w:rFonts w:ascii="Times New Roman" w:hAnsi="Times New Roman" w:cs="Times New Roman"/>
          <w:i/>
          <w:iCs/>
          <w:sz w:val="28"/>
          <w:szCs w:val="28"/>
        </w:rPr>
        <w:t xml:space="preserve">Verification Report on the Receipt of </w:t>
      </w:r>
      <w:r w:rsidR="003E65DD">
        <w:rPr>
          <w:rFonts w:ascii="Times New Roman" w:hAnsi="Times New Roman" w:cs="Times New Roman"/>
          <w:i/>
          <w:iCs/>
          <w:sz w:val="28"/>
          <w:szCs w:val="28"/>
        </w:rPr>
        <w:t xml:space="preserve">Proceeds </w:t>
      </w:r>
      <w:r w:rsidR="00A35D41" w:rsidRPr="003E65DD">
        <w:rPr>
          <w:rFonts w:ascii="Times New Roman" w:hAnsi="Times New Roman" w:cs="Times New Roman"/>
          <w:i/>
          <w:iCs/>
          <w:sz w:val="28"/>
          <w:szCs w:val="28"/>
        </w:rPr>
        <w:t xml:space="preserve">from the Public </w:t>
      </w:r>
      <w:r w:rsidR="003E65DD">
        <w:rPr>
          <w:rFonts w:ascii="Times New Roman" w:hAnsi="Times New Roman" w:cs="Times New Roman"/>
          <w:i/>
          <w:iCs/>
          <w:sz w:val="28"/>
          <w:szCs w:val="28"/>
        </w:rPr>
        <w:t>Offering</w:t>
      </w:r>
      <w:r w:rsidR="00A35D41" w:rsidRPr="003E65DD">
        <w:rPr>
          <w:rFonts w:ascii="Times New Roman" w:hAnsi="Times New Roman" w:cs="Times New Roman"/>
          <w:i/>
          <w:iCs/>
          <w:sz w:val="28"/>
          <w:szCs w:val="28"/>
        </w:rPr>
        <w:t xml:space="preserve"> of A-Share Convertible Corporate Bonds by the Industrial Bank Co., Ltd</w:t>
      </w:r>
      <w:r w:rsidR="00A35D41" w:rsidRPr="006A3C89">
        <w:rPr>
          <w:rFonts w:ascii="Times New Roman" w:hAnsi="Times New Roman" w:cs="Times New Roman"/>
          <w:sz w:val="28"/>
          <w:szCs w:val="28"/>
        </w:rPr>
        <w:t>. (KPMG Huazhen Yan Zi No.2101328).</w:t>
      </w:r>
    </w:p>
    <w:p w14:paraId="14B82D8F" w14:textId="727A2126" w:rsidR="00610EED" w:rsidRPr="003E65DD" w:rsidRDefault="00610EED" w:rsidP="003E65DD">
      <w:pPr>
        <w:spacing w:before="240" w:line="360" w:lineRule="auto"/>
        <w:rPr>
          <w:rFonts w:ascii="Times New Roman" w:hAnsi="Times New Roman" w:cs="Times New Roman"/>
          <w:b/>
          <w:bCs/>
          <w:sz w:val="28"/>
          <w:szCs w:val="28"/>
        </w:rPr>
      </w:pPr>
      <w:r w:rsidRPr="003E65DD">
        <w:rPr>
          <w:rFonts w:ascii="Times New Roman" w:hAnsi="Times New Roman" w:cs="Times New Roman"/>
          <w:b/>
          <w:bCs/>
          <w:sz w:val="28"/>
          <w:szCs w:val="28"/>
        </w:rPr>
        <w:t xml:space="preserve">II. Execution of the </w:t>
      </w:r>
      <w:r w:rsidRPr="00B91935">
        <w:rPr>
          <w:rFonts w:ascii="Times New Roman" w:hAnsi="Times New Roman" w:cs="Times New Roman"/>
          <w:b/>
          <w:bCs/>
          <w:i/>
          <w:iCs/>
          <w:sz w:val="28"/>
          <w:szCs w:val="28"/>
        </w:rPr>
        <w:t>Regulatory</w:t>
      </w:r>
      <w:r w:rsidRPr="003E65DD">
        <w:rPr>
          <w:rFonts w:ascii="Times New Roman" w:hAnsi="Times New Roman" w:cs="Times New Roman"/>
          <w:b/>
          <w:bCs/>
          <w:sz w:val="28"/>
          <w:szCs w:val="28"/>
        </w:rPr>
        <w:t xml:space="preserve"> </w:t>
      </w:r>
      <w:r w:rsidRPr="003E65DD">
        <w:rPr>
          <w:rFonts w:ascii="Times New Roman" w:hAnsi="Times New Roman" w:cs="Times New Roman"/>
          <w:b/>
          <w:bCs/>
          <w:i/>
          <w:iCs/>
          <w:sz w:val="28"/>
          <w:szCs w:val="28"/>
        </w:rPr>
        <w:t xml:space="preserve">Agreement for the Special Account Deposit of the Proceeds </w:t>
      </w:r>
      <w:r w:rsidRPr="003E65DD">
        <w:rPr>
          <w:rFonts w:ascii="Times New Roman" w:hAnsi="Times New Roman" w:cs="Times New Roman"/>
          <w:b/>
          <w:bCs/>
          <w:sz w:val="28"/>
          <w:szCs w:val="28"/>
        </w:rPr>
        <w:t>and the Details of the Special Account</w:t>
      </w:r>
      <w:r w:rsidR="000D2978">
        <w:rPr>
          <w:rFonts w:ascii="Times New Roman" w:hAnsi="Times New Roman" w:cs="Times New Roman"/>
          <w:b/>
          <w:bCs/>
          <w:sz w:val="28"/>
          <w:szCs w:val="28"/>
        </w:rPr>
        <w:t>’</w:t>
      </w:r>
      <w:r w:rsidRPr="003E65DD">
        <w:rPr>
          <w:rFonts w:ascii="Times New Roman" w:hAnsi="Times New Roman" w:cs="Times New Roman"/>
          <w:b/>
          <w:bCs/>
          <w:sz w:val="28"/>
          <w:szCs w:val="28"/>
        </w:rPr>
        <w:t>s Opening</w:t>
      </w:r>
    </w:p>
    <w:p w14:paraId="78B87A0C" w14:textId="008F8CD0" w:rsidR="00610EED" w:rsidRPr="003E65DD" w:rsidRDefault="00610EED" w:rsidP="003E65DD">
      <w:pPr>
        <w:spacing w:before="240" w:line="360" w:lineRule="auto"/>
        <w:ind w:firstLineChars="200" w:firstLine="560"/>
        <w:rPr>
          <w:rFonts w:ascii="Times New Roman" w:hAnsi="Times New Roman" w:cs="Times New Roman"/>
          <w:sz w:val="28"/>
          <w:szCs w:val="28"/>
        </w:rPr>
      </w:pPr>
      <w:r w:rsidRPr="003E65DD">
        <w:rPr>
          <w:rFonts w:ascii="Times New Roman" w:hAnsi="Times New Roman" w:cs="Times New Roman"/>
          <w:sz w:val="28"/>
          <w:szCs w:val="28"/>
        </w:rPr>
        <w:t xml:space="preserve">The Company has executed the </w:t>
      </w:r>
      <w:r w:rsidRPr="00E31DBD">
        <w:rPr>
          <w:rFonts w:ascii="Times New Roman" w:hAnsi="Times New Roman" w:cs="Times New Roman"/>
          <w:i/>
          <w:iCs/>
          <w:sz w:val="28"/>
          <w:szCs w:val="28"/>
        </w:rPr>
        <w:t>Regulatory Agreement for the Special Account Deposit of Proceeds from the Public Offering of A-Share Convertible Corporate Bonds by the Industrial Bank</w:t>
      </w:r>
      <w:r w:rsidRPr="003E65DD">
        <w:rPr>
          <w:rFonts w:ascii="Times New Roman" w:hAnsi="Times New Roman" w:cs="Times New Roman"/>
          <w:sz w:val="28"/>
          <w:szCs w:val="28"/>
        </w:rPr>
        <w:t xml:space="preserve"> (</w:t>
      </w:r>
      <w:r w:rsidR="002F6254" w:rsidRPr="003E65DD">
        <w:rPr>
          <w:rFonts w:ascii="Times New Roman" w:hAnsi="Times New Roman" w:cs="Times New Roman"/>
          <w:sz w:val="28"/>
          <w:szCs w:val="28"/>
        </w:rPr>
        <w:t>“</w:t>
      </w:r>
      <w:r w:rsidRPr="008E32A4">
        <w:rPr>
          <w:rFonts w:ascii="Times New Roman" w:hAnsi="Times New Roman" w:cs="Times New Roman"/>
          <w:i/>
          <w:iCs/>
          <w:sz w:val="28"/>
          <w:szCs w:val="28"/>
        </w:rPr>
        <w:t>Regulatory Agreement for the Special Account Deposit of the Proceeds</w:t>
      </w:r>
      <w:r w:rsidR="002F6254" w:rsidRPr="003E65DD">
        <w:rPr>
          <w:rFonts w:ascii="Times New Roman" w:hAnsi="Times New Roman" w:cs="Times New Roman"/>
          <w:sz w:val="28"/>
          <w:szCs w:val="28"/>
        </w:rPr>
        <w:t>”</w:t>
      </w:r>
      <w:r w:rsidRPr="003E65DD">
        <w:rPr>
          <w:rFonts w:ascii="Times New Roman" w:hAnsi="Times New Roman" w:cs="Times New Roman"/>
          <w:sz w:val="28"/>
          <w:szCs w:val="28"/>
        </w:rPr>
        <w:t>) with CITIC Construction Securities Co., Ltd. and China Industrial Securities Co., Ltd. (</w:t>
      </w:r>
      <w:r w:rsidR="002F6254" w:rsidRPr="003E65DD">
        <w:rPr>
          <w:rFonts w:ascii="Times New Roman" w:hAnsi="Times New Roman" w:cs="Times New Roman"/>
          <w:sz w:val="28"/>
          <w:szCs w:val="28"/>
        </w:rPr>
        <w:t>“</w:t>
      </w:r>
      <w:r w:rsidRPr="003E65DD">
        <w:rPr>
          <w:rFonts w:ascii="Times New Roman" w:hAnsi="Times New Roman" w:cs="Times New Roman"/>
          <w:sz w:val="28"/>
          <w:szCs w:val="28"/>
        </w:rPr>
        <w:t>Joint Sponsors</w:t>
      </w:r>
      <w:r w:rsidR="002F6254" w:rsidRPr="003E65DD">
        <w:rPr>
          <w:rFonts w:ascii="Times New Roman" w:hAnsi="Times New Roman" w:cs="Times New Roman"/>
          <w:sz w:val="28"/>
          <w:szCs w:val="28"/>
        </w:rPr>
        <w:t>”</w:t>
      </w:r>
      <w:r w:rsidRPr="003E65DD">
        <w:rPr>
          <w:rFonts w:ascii="Times New Roman" w:hAnsi="Times New Roman" w:cs="Times New Roman"/>
          <w:sz w:val="28"/>
          <w:szCs w:val="28"/>
        </w:rPr>
        <w:t xml:space="preserve">) in accordance with laws and regulations such as the </w:t>
      </w:r>
      <w:r w:rsidRPr="00751595">
        <w:rPr>
          <w:rFonts w:ascii="Times New Roman" w:hAnsi="Times New Roman" w:cs="Times New Roman"/>
          <w:i/>
          <w:iCs/>
          <w:sz w:val="28"/>
          <w:szCs w:val="28"/>
        </w:rPr>
        <w:t>Regulatory Guidelines for Listed Companies No. 2 – Regulatory Requirements for Management and Use of Proceeds of Listed Companies</w:t>
      </w:r>
      <w:r w:rsidR="00751595">
        <w:rPr>
          <w:rFonts w:ascii="Times New Roman" w:hAnsi="Times New Roman" w:cs="Times New Roman"/>
          <w:sz w:val="28"/>
          <w:szCs w:val="28"/>
        </w:rPr>
        <w:t xml:space="preserve"> and the</w:t>
      </w:r>
      <w:r w:rsidRPr="003E65DD">
        <w:rPr>
          <w:rFonts w:ascii="Times New Roman" w:hAnsi="Times New Roman" w:cs="Times New Roman"/>
          <w:sz w:val="28"/>
          <w:szCs w:val="28"/>
        </w:rPr>
        <w:t xml:space="preserve"> </w:t>
      </w:r>
      <w:r w:rsidRPr="00751595">
        <w:rPr>
          <w:rFonts w:ascii="Times New Roman" w:hAnsi="Times New Roman" w:cs="Times New Roman"/>
          <w:i/>
          <w:iCs/>
          <w:sz w:val="28"/>
          <w:szCs w:val="28"/>
        </w:rPr>
        <w:t>Administrative Measures of the Shanghai Stock Exchange for the Proceeds of Listed Companies (2013 Revision)</w:t>
      </w:r>
      <w:r w:rsidRPr="003E65DD">
        <w:rPr>
          <w:rFonts w:ascii="Times New Roman" w:hAnsi="Times New Roman" w:cs="Times New Roman"/>
          <w:sz w:val="28"/>
          <w:szCs w:val="28"/>
        </w:rPr>
        <w:t xml:space="preserve">, together with the rules of the </w:t>
      </w:r>
      <w:r w:rsidRPr="00C72D99">
        <w:rPr>
          <w:rFonts w:ascii="Times New Roman" w:hAnsi="Times New Roman" w:cs="Times New Roman"/>
          <w:i/>
          <w:iCs/>
          <w:sz w:val="28"/>
          <w:szCs w:val="28"/>
        </w:rPr>
        <w:t>Administrative Measures of Industrial Bank for the Use of Proceeds</w:t>
      </w:r>
      <w:r w:rsidRPr="003E65DD">
        <w:rPr>
          <w:rFonts w:ascii="Times New Roman" w:hAnsi="Times New Roman" w:cs="Times New Roman"/>
          <w:sz w:val="28"/>
          <w:szCs w:val="28"/>
        </w:rPr>
        <w:t>. The Company has opened a special account at the Business Division of the Industrial Bank Headquarters (</w:t>
      </w:r>
      <w:r w:rsidR="002F6254" w:rsidRPr="003E65DD">
        <w:rPr>
          <w:rFonts w:ascii="Times New Roman" w:hAnsi="Times New Roman" w:cs="Times New Roman"/>
          <w:sz w:val="28"/>
          <w:szCs w:val="28"/>
        </w:rPr>
        <w:t>“</w:t>
      </w:r>
      <w:r w:rsidRPr="003E65DD">
        <w:rPr>
          <w:rFonts w:ascii="Times New Roman" w:hAnsi="Times New Roman" w:cs="Times New Roman"/>
          <w:sz w:val="28"/>
          <w:szCs w:val="28"/>
        </w:rPr>
        <w:t>Special Account Issuing Bank of the Proceeds</w:t>
      </w:r>
      <w:r w:rsidR="002F6254" w:rsidRPr="003E65DD">
        <w:rPr>
          <w:rFonts w:ascii="Times New Roman" w:hAnsi="Times New Roman" w:cs="Times New Roman"/>
          <w:sz w:val="28"/>
          <w:szCs w:val="28"/>
        </w:rPr>
        <w:t>”</w:t>
      </w:r>
      <w:r w:rsidRPr="003E65DD">
        <w:rPr>
          <w:rFonts w:ascii="Times New Roman" w:hAnsi="Times New Roman" w:cs="Times New Roman"/>
          <w:sz w:val="28"/>
          <w:szCs w:val="28"/>
        </w:rPr>
        <w:t>) with the account number of</w:t>
      </w:r>
      <w:r w:rsidR="001F05A8" w:rsidRPr="003E65DD">
        <w:rPr>
          <w:rFonts w:ascii="Times New Roman" w:hAnsi="Times New Roman" w:cs="Times New Roman"/>
          <w:sz w:val="28"/>
          <w:szCs w:val="28"/>
        </w:rPr>
        <w:t xml:space="preserve"> 117010100100168432</w:t>
      </w:r>
      <w:r w:rsidRPr="003E65DD">
        <w:rPr>
          <w:rFonts w:ascii="Times New Roman" w:hAnsi="Times New Roman" w:cs="Times New Roman"/>
          <w:sz w:val="28"/>
          <w:szCs w:val="28"/>
        </w:rPr>
        <w:t>.</w:t>
      </w:r>
    </w:p>
    <w:p w14:paraId="582F19EA" w14:textId="77777777" w:rsidR="00610EED" w:rsidRPr="00BE5AAB" w:rsidRDefault="00610EED" w:rsidP="00610EED">
      <w:pPr>
        <w:widowControl w:val="0"/>
        <w:kinsoku/>
        <w:snapToGrid/>
        <w:textAlignment w:val="auto"/>
        <w:rPr>
          <w:rFonts w:ascii="Times New Roman" w:hAnsi="Times New Roman" w:cs="Times New Roman"/>
          <w:b/>
          <w:bCs/>
          <w:sz w:val="28"/>
          <w:szCs w:val="28"/>
        </w:rPr>
      </w:pPr>
      <w:r w:rsidRPr="00BE5AAB">
        <w:rPr>
          <w:rFonts w:ascii="Times New Roman" w:hAnsi="Times New Roman" w:cs="Times New Roman"/>
          <w:b/>
          <w:bCs/>
          <w:sz w:val="28"/>
          <w:szCs w:val="28"/>
        </w:rPr>
        <w:t xml:space="preserve">III. Highlights of the </w:t>
      </w:r>
      <w:r w:rsidRPr="00BE5AAB">
        <w:rPr>
          <w:rFonts w:ascii="Times New Roman" w:hAnsi="Times New Roman" w:cs="Times New Roman"/>
          <w:b/>
          <w:bCs/>
          <w:i/>
          <w:iCs/>
          <w:sz w:val="28"/>
          <w:szCs w:val="28"/>
        </w:rPr>
        <w:t>Regulatory Agreement for the Special Account Deposit of the Proceeds</w:t>
      </w:r>
    </w:p>
    <w:p w14:paraId="22021414" w14:textId="77777777" w:rsidR="00610EED" w:rsidRPr="00BE5AAB" w:rsidRDefault="00610EED" w:rsidP="00BE5AAB">
      <w:pPr>
        <w:spacing w:before="240" w:line="360" w:lineRule="auto"/>
        <w:ind w:firstLineChars="200" w:firstLine="560"/>
        <w:rPr>
          <w:rFonts w:ascii="Times New Roman" w:hAnsi="Times New Roman" w:cs="Times New Roman"/>
          <w:sz w:val="28"/>
          <w:szCs w:val="28"/>
        </w:rPr>
      </w:pPr>
      <w:r w:rsidRPr="00BE5AAB">
        <w:rPr>
          <w:rFonts w:ascii="Times New Roman" w:hAnsi="Times New Roman" w:cs="Times New Roman"/>
          <w:sz w:val="28"/>
          <w:szCs w:val="28"/>
        </w:rPr>
        <w:t xml:space="preserve">The </w:t>
      </w:r>
      <w:r w:rsidRPr="00BE5AAB">
        <w:rPr>
          <w:rFonts w:ascii="Times New Roman" w:hAnsi="Times New Roman" w:cs="Times New Roman"/>
          <w:i/>
          <w:iCs/>
          <w:sz w:val="28"/>
          <w:szCs w:val="28"/>
        </w:rPr>
        <w:t xml:space="preserve">Regulatory Agreement for the Special Account Deposit of the Proceeds </w:t>
      </w:r>
      <w:r w:rsidRPr="00BE5AAB">
        <w:rPr>
          <w:rFonts w:ascii="Times New Roman" w:hAnsi="Times New Roman" w:cs="Times New Roman"/>
          <w:sz w:val="28"/>
          <w:szCs w:val="28"/>
        </w:rPr>
        <w:t>executed by the Company and the Joint Sponsors includes the following highlights:</w:t>
      </w:r>
    </w:p>
    <w:p w14:paraId="44C91696" w14:textId="77777777" w:rsidR="00610EED" w:rsidRPr="00BE5AAB" w:rsidRDefault="00610EED" w:rsidP="00BE5AAB">
      <w:pPr>
        <w:spacing w:before="240" w:line="360" w:lineRule="auto"/>
        <w:ind w:firstLineChars="200" w:firstLine="560"/>
        <w:rPr>
          <w:rFonts w:ascii="Times New Roman" w:hAnsi="Times New Roman" w:cs="Times New Roman"/>
          <w:sz w:val="28"/>
          <w:szCs w:val="28"/>
        </w:rPr>
      </w:pPr>
      <w:r w:rsidRPr="00BE5AAB">
        <w:rPr>
          <w:rFonts w:ascii="Times New Roman" w:hAnsi="Times New Roman" w:cs="Times New Roman"/>
          <w:sz w:val="28"/>
          <w:szCs w:val="28"/>
        </w:rPr>
        <w:lastRenderedPageBreak/>
        <w:t>(</w:t>
      </w:r>
      <w:proofErr w:type="spellStart"/>
      <w:r w:rsidRPr="00BE5AAB">
        <w:rPr>
          <w:rFonts w:ascii="Times New Roman" w:hAnsi="Times New Roman" w:cs="Times New Roman"/>
          <w:sz w:val="28"/>
          <w:szCs w:val="28"/>
        </w:rPr>
        <w:t>i</w:t>
      </w:r>
      <w:proofErr w:type="spellEnd"/>
      <w:r w:rsidRPr="00BE5AAB">
        <w:rPr>
          <w:rFonts w:ascii="Times New Roman" w:hAnsi="Times New Roman" w:cs="Times New Roman"/>
          <w:sz w:val="28"/>
          <w:szCs w:val="28"/>
        </w:rPr>
        <w:t>) The Company has opened a special account dedicated to the deposit and use of the proceeds from the public offering of A-share convertible corporate bonds, which shall not be used for other purposes.</w:t>
      </w:r>
    </w:p>
    <w:p w14:paraId="78D98AC3" w14:textId="526E237D" w:rsidR="007550EE" w:rsidRPr="00F229E3" w:rsidRDefault="007550EE" w:rsidP="00F229E3">
      <w:pPr>
        <w:spacing w:before="240" w:line="360" w:lineRule="auto"/>
        <w:ind w:firstLineChars="200" w:firstLine="560"/>
        <w:rPr>
          <w:rFonts w:ascii="Times New Roman" w:hAnsi="Times New Roman" w:cs="Times New Roman"/>
          <w:sz w:val="28"/>
          <w:szCs w:val="28"/>
        </w:rPr>
      </w:pPr>
      <w:r w:rsidRPr="00F229E3">
        <w:rPr>
          <w:rFonts w:ascii="Times New Roman" w:hAnsi="Times New Roman" w:cs="Times New Roman"/>
          <w:sz w:val="28"/>
          <w:szCs w:val="28"/>
        </w:rPr>
        <w:t>(ii) As the Company</w:t>
      </w:r>
      <w:r w:rsidR="000D2978" w:rsidRPr="00F229E3">
        <w:rPr>
          <w:rFonts w:ascii="Times New Roman" w:hAnsi="Times New Roman" w:cs="Times New Roman"/>
          <w:sz w:val="28"/>
          <w:szCs w:val="28"/>
        </w:rPr>
        <w:t>’</w:t>
      </w:r>
      <w:r w:rsidRPr="00F229E3">
        <w:rPr>
          <w:rFonts w:ascii="Times New Roman" w:hAnsi="Times New Roman" w:cs="Times New Roman"/>
          <w:sz w:val="28"/>
          <w:szCs w:val="28"/>
        </w:rPr>
        <w:t>s joint sponsors, the CITIC Construction Securities Co., Ltd. and the China Industrial Securities Co., Ltd. shall designate representative</w:t>
      </w:r>
      <w:r w:rsidR="00194DAA">
        <w:rPr>
          <w:rFonts w:ascii="Times New Roman" w:hAnsi="Times New Roman" w:cs="Times New Roman"/>
          <w:sz w:val="28"/>
          <w:szCs w:val="28"/>
        </w:rPr>
        <w:t>s</w:t>
      </w:r>
      <w:r w:rsidRPr="00F229E3">
        <w:rPr>
          <w:rFonts w:ascii="Times New Roman" w:hAnsi="Times New Roman" w:cs="Times New Roman"/>
          <w:sz w:val="28"/>
          <w:szCs w:val="28"/>
        </w:rPr>
        <w:t xml:space="preserve"> of the sponsors or any other personnel for the supervision of the use of the Company</w:t>
      </w:r>
      <w:r w:rsidR="000D2978" w:rsidRPr="00F229E3">
        <w:rPr>
          <w:rFonts w:ascii="Times New Roman" w:hAnsi="Times New Roman" w:cs="Times New Roman"/>
          <w:sz w:val="28"/>
          <w:szCs w:val="28"/>
        </w:rPr>
        <w:t>’</w:t>
      </w:r>
      <w:r w:rsidRPr="00F229E3">
        <w:rPr>
          <w:rFonts w:ascii="Times New Roman" w:hAnsi="Times New Roman" w:cs="Times New Roman"/>
          <w:sz w:val="28"/>
          <w:szCs w:val="28"/>
        </w:rPr>
        <w:t>s proceeds in accordance with relevant rules.</w:t>
      </w:r>
    </w:p>
    <w:p w14:paraId="4CAD52E0" w14:textId="0F833056" w:rsidR="007550EE" w:rsidRPr="00F229E3" w:rsidRDefault="007550EE" w:rsidP="00F229E3">
      <w:pPr>
        <w:spacing w:before="240" w:line="360" w:lineRule="auto"/>
        <w:ind w:firstLineChars="200" w:firstLine="560"/>
        <w:rPr>
          <w:rFonts w:ascii="Times New Roman" w:hAnsi="Times New Roman" w:cs="Times New Roman"/>
          <w:sz w:val="28"/>
          <w:szCs w:val="28"/>
        </w:rPr>
      </w:pPr>
      <w:r w:rsidRPr="00F229E3">
        <w:rPr>
          <w:rFonts w:ascii="Times New Roman" w:hAnsi="Times New Roman" w:cs="Times New Roman"/>
          <w:sz w:val="28"/>
          <w:szCs w:val="28"/>
        </w:rPr>
        <w:t>(iii) The representative of the sponsors designated by the Company</w:t>
      </w:r>
      <w:r w:rsidR="000D2978" w:rsidRPr="00F229E3">
        <w:rPr>
          <w:rFonts w:ascii="Times New Roman" w:hAnsi="Times New Roman" w:cs="Times New Roman"/>
          <w:sz w:val="28"/>
          <w:szCs w:val="28"/>
        </w:rPr>
        <w:t>’</w:t>
      </w:r>
      <w:r w:rsidRPr="00F229E3">
        <w:rPr>
          <w:rFonts w:ascii="Times New Roman" w:hAnsi="Times New Roman" w:cs="Times New Roman"/>
          <w:sz w:val="28"/>
          <w:szCs w:val="28"/>
        </w:rPr>
        <w:t>s authorized Joint Sponsors may enquire the Company</w:t>
      </w:r>
      <w:r w:rsidR="000D2978" w:rsidRPr="00F229E3">
        <w:rPr>
          <w:rFonts w:ascii="Times New Roman" w:hAnsi="Times New Roman" w:cs="Times New Roman"/>
          <w:sz w:val="28"/>
          <w:szCs w:val="28"/>
        </w:rPr>
        <w:t>’</w:t>
      </w:r>
      <w:r w:rsidRPr="00F229E3">
        <w:rPr>
          <w:rFonts w:ascii="Times New Roman" w:hAnsi="Times New Roman" w:cs="Times New Roman"/>
          <w:sz w:val="28"/>
          <w:szCs w:val="28"/>
        </w:rPr>
        <w:t>s special account information at the issuing bank of the Company</w:t>
      </w:r>
      <w:r w:rsidR="000D2978" w:rsidRPr="00F229E3">
        <w:rPr>
          <w:rFonts w:ascii="Times New Roman" w:hAnsi="Times New Roman" w:cs="Times New Roman"/>
          <w:sz w:val="28"/>
          <w:szCs w:val="28"/>
        </w:rPr>
        <w:t>’</w:t>
      </w:r>
      <w:r w:rsidRPr="00F229E3">
        <w:rPr>
          <w:rFonts w:ascii="Times New Roman" w:hAnsi="Times New Roman" w:cs="Times New Roman"/>
          <w:sz w:val="28"/>
          <w:szCs w:val="28"/>
        </w:rPr>
        <w:t xml:space="preserve">s special account for proceeds; </w:t>
      </w:r>
      <w:r w:rsidR="000F4E0F">
        <w:rPr>
          <w:rFonts w:ascii="Times New Roman" w:hAnsi="Times New Roman" w:cs="Times New Roman"/>
          <w:sz w:val="28"/>
          <w:szCs w:val="28"/>
        </w:rPr>
        <w:t>the</w:t>
      </w:r>
      <w:r w:rsidRPr="00F229E3">
        <w:rPr>
          <w:rFonts w:ascii="Times New Roman" w:hAnsi="Times New Roman" w:cs="Times New Roman"/>
          <w:sz w:val="28"/>
          <w:szCs w:val="28"/>
        </w:rPr>
        <w:t xml:space="preserve"> Company shall coordinate with the issuing bank of the special account for the proceeds to provide the Joint Sponsors with necessary information about the special account in a prompt, accurate and complete manner.</w:t>
      </w:r>
    </w:p>
    <w:p w14:paraId="305134EA" w14:textId="77777777" w:rsidR="007550EE" w:rsidRPr="00F229E3" w:rsidRDefault="007550EE" w:rsidP="00F229E3">
      <w:pPr>
        <w:spacing w:before="240" w:line="360" w:lineRule="auto"/>
        <w:ind w:firstLineChars="200" w:firstLine="560"/>
        <w:rPr>
          <w:rFonts w:ascii="Times New Roman" w:hAnsi="Times New Roman" w:cs="Times New Roman"/>
          <w:sz w:val="28"/>
          <w:szCs w:val="28"/>
        </w:rPr>
      </w:pPr>
      <w:r w:rsidRPr="00F229E3">
        <w:rPr>
          <w:rFonts w:ascii="Times New Roman" w:hAnsi="Times New Roman" w:cs="Times New Roman"/>
          <w:sz w:val="28"/>
          <w:szCs w:val="28"/>
        </w:rPr>
        <w:t>(iv) In the event any changes occur to the balance of the special account, the Company shall timely provide the Joint Sponsors with the bank reconciliation statements for the special account upon the request of the Joint Sponsors.</w:t>
      </w:r>
    </w:p>
    <w:p w14:paraId="3667D12C" w14:textId="5960AE61" w:rsidR="007550EE" w:rsidRPr="00F229E3" w:rsidRDefault="007550EE" w:rsidP="00F229E3">
      <w:pPr>
        <w:spacing w:before="240" w:line="360" w:lineRule="auto"/>
        <w:ind w:firstLineChars="200" w:firstLine="560"/>
        <w:rPr>
          <w:rFonts w:ascii="Times New Roman" w:hAnsi="Times New Roman" w:cs="Times New Roman"/>
          <w:sz w:val="28"/>
          <w:szCs w:val="28"/>
        </w:rPr>
      </w:pPr>
      <w:r w:rsidRPr="00F229E3">
        <w:rPr>
          <w:rFonts w:ascii="Times New Roman" w:hAnsi="Times New Roman" w:cs="Times New Roman"/>
          <w:sz w:val="28"/>
          <w:szCs w:val="28"/>
        </w:rPr>
        <w:t xml:space="preserve">(v) The Company shall promptly notify the Joint Sponsors in the event the one-time or cumulative amount of withdrawal from the special account exceeds RMB 50 million yuan within 12 months and </w:t>
      </w:r>
      <w:r w:rsidR="00767D11">
        <w:rPr>
          <w:rFonts w:ascii="Times New Roman" w:hAnsi="Times New Roman" w:cs="Times New Roman"/>
          <w:sz w:val="28"/>
          <w:szCs w:val="28"/>
        </w:rPr>
        <w:t xml:space="preserve">reaches </w:t>
      </w:r>
      <w:r w:rsidRPr="00F229E3">
        <w:rPr>
          <w:rFonts w:ascii="Times New Roman" w:hAnsi="Times New Roman" w:cs="Times New Roman"/>
          <w:sz w:val="28"/>
          <w:szCs w:val="28"/>
        </w:rPr>
        <w:t>20% of the net amount of the total proceeds after deducting issuance expenses. The Company shall cause the issuing bank of the special account for the proceeds to provide the Company with authentic, accurate, and complete reconciliation statements of the special account prior to the 28th day of each month with a copy to the Joint Sponsors.</w:t>
      </w:r>
    </w:p>
    <w:p w14:paraId="47D0487F" w14:textId="27738DF4" w:rsidR="007550EE" w:rsidRPr="00F229E3" w:rsidRDefault="007550EE" w:rsidP="00F229E3">
      <w:pPr>
        <w:spacing w:before="240" w:line="360" w:lineRule="auto"/>
        <w:ind w:firstLineChars="200" w:firstLine="560"/>
        <w:rPr>
          <w:rFonts w:ascii="Times New Roman" w:hAnsi="Times New Roman" w:cs="Times New Roman"/>
          <w:sz w:val="28"/>
          <w:szCs w:val="28"/>
        </w:rPr>
      </w:pPr>
      <w:r w:rsidRPr="00F229E3">
        <w:rPr>
          <w:rFonts w:ascii="Times New Roman" w:hAnsi="Times New Roman" w:cs="Times New Roman"/>
          <w:sz w:val="28"/>
          <w:szCs w:val="28"/>
        </w:rPr>
        <w:lastRenderedPageBreak/>
        <w:t>(</w:t>
      </w:r>
      <w:r w:rsidR="00612529">
        <w:rPr>
          <w:rFonts w:ascii="Times New Roman" w:hAnsi="Times New Roman" w:cs="Times New Roman"/>
          <w:sz w:val="28"/>
          <w:szCs w:val="28"/>
        </w:rPr>
        <w:t>vi</w:t>
      </w:r>
      <w:r w:rsidRPr="00F229E3">
        <w:rPr>
          <w:rFonts w:ascii="Times New Roman" w:hAnsi="Times New Roman" w:cs="Times New Roman"/>
          <w:sz w:val="28"/>
          <w:szCs w:val="28"/>
        </w:rPr>
        <w:t>) With the Company</w:t>
      </w:r>
      <w:r w:rsidR="000D2978" w:rsidRPr="00F229E3">
        <w:rPr>
          <w:rFonts w:ascii="Times New Roman" w:hAnsi="Times New Roman" w:cs="Times New Roman"/>
          <w:sz w:val="28"/>
          <w:szCs w:val="28"/>
        </w:rPr>
        <w:t>’</w:t>
      </w:r>
      <w:r w:rsidRPr="00F229E3">
        <w:rPr>
          <w:rFonts w:ascii="Times New Roman" w:hAnsi="Times New Roman" w:cs="Times New Roman"/>
          <w:sz w:val="28"/>
          <w:szCs w:val="28"/>
        </w:rPr>
        <w:t>s approval, the Joint Sponsors shall have the right to change the designated representative of the sponsors in accordance with relevant rules.</w:t>
      </w:r>
    </w:p>
    <w:p w14:paraId="360B2A46" w14:textId="0EDA6213" w:rsidR="00AB4CF7" w:rsidRDefault="00AB4CF7" w:rsidP="00F229E3">
      <w:pPr>
        <w:spacing w:before="240" w:line="360" w:lineRule="auto"/>
        <w:ind w:firstLineChars="200" w:firstLine="560"/>
        <w:rPr>
          <w:rFonts w:ascii="Times New Roman" w:hAnsi="Times New Roman" w:cs="Times New Roman"/>
          <w:sz w:val="28"/>
          <w:szCs w:val="28"/>
        </w:rPr>
      </w:pPr>
      <w:r w:rsidRPr="00F229E3">
        <w:rPr>
          <w:rFonts w:ascii="Times New Roman" w:hAnsi="Times New Roman" w:cs="Times New Roman"/>
          <w:sz w:val="28"/>
          <w:szCs w:val="28"/>
        </w:rPr>
        <w:t>(</w:t>
      </w:r>
      <w:r w:rsidR="00612529">
        <w:rPr>
          <w:rFonts w:ascii="Times New Roman" w:hAnsi="Times New Roman" w:cs="Times New Roman"/>
          <w:sz w:val="28"/>
          <w:szCs w:val="28"/>
        </w:rPr>
        <w:t>vii</w:t>
      </w:r>
      <w:r w:rsidRPr="00F229E3">
        <w:rPr>
          <w:rFonts w:ascii="Times New Roman" w:hAnsi="Times New Roman" w:cs="Times New Roman"/>
          <w:sz w:val="28"/>
          <w:szCs w:val="28"/>
        </w:rPr>
        <w:t>) This Agreement shall become effective as of the date of execution and affixation of respective company seals by the legal representatives or authorized representatives of the Company and the Joint Sponsors and be revoked as of the date of the complete withdrawal of funds from the special account and the lawful revocation of the account.</w:t>
      </w:r>
    </w:p>
    <w:p w14:paraId="415FBD24" w14:textId="77777777" w:rsidR="00612529" w:rsidRPr="00F229E3" w:rsidRDefault="00612529" w:rsidP="00F229E3">
      <w:pPr>
        <w:spacing w:before="240" w:line="360" w:lineRule="auto"/>
        <w:ind w:firstLineChars="200" w:firstLine="560"/>
        <w:rPr>
          <w:rFonts w:ascii="Times New Roman" w:hAnsi="Times New Roman" w:cs="Times New Roman"/>
          <w:sz w:val="28"/>
          <w:szCs w:val="28"/>
        </w:rPr>
      </w:pPr>
    </w:p>
    <w:p w14:paraId="1FD4B22D" w14:textId="64399600" w:rsidR="0095467F" w:rsidRPr="00F229E3" w:rsidRDefault="00AB4CF7" w:rsidP="00F229E3">
      <w:pPr>
        <w:spacing w:before="240" w:line="360" w:lineRule="auto"/>
        <w:ind w:firstLineChars="200" w:firstLine="560"/>
        <w:jc w:val="right"/>
        <w:rPr>
          <w:rFonts w:ascii="Times New Roman" w:hAnsi="Times New Roman" w:cs="Times New Roman"/>
          <w:sz w:val="28"/>
          <w:szCs w:val="28"/>
        </w:rPr>
      </w:pPr>
      <w:r w:rsidRPr="00F229E3">
        <w:rPr>
          <w:rFonts w:ascii="Times New Roman" w:hAnsi="Times New Roman" w:cs="Times New Roman"/>
          <w:sz w:val="28"/>
          <w:szCs w:val="28"/>
        </w:rPr>
        <w:t xml:space="preserve">Board </w:t>
      </w:r>
      <w:r w:rsidR="0095467F" w:rsidRPr="00F229E3">
        <w:rPr>
          <w:rFonts w:ascii="Times New Roman" w:hAnsi="Times New Roman" w:cs="Times New Roman"/>
          <w:sz w:val="28"/>
          <w:szCs w:val="28"/>
        </w:rPr>
        <w:t xml:space="preserve">of </w:t>
      </w:r>
      <w:r w:rsidRPr="00F229E3">
        <w:rPr>
          <w:rFonts w:ascii="Times New Roman" w:hAnsi="Times New Roman" w:cs="Times New Roman"/>
          <w:sz w:val="28"/>
          <w:szCs w:val="28"/>
        </w:rPr>
        <w:t>Directors of the Industrial Bank Co., Ltd.</w:t>
      </w:r>
    </w:p>
    <w:p w14:paraId="2ADBC7D2" w14:textId="310B76AE" w:rsidR="000165B1" w:rsidRPr="00F229E3" w:rsidRDefault="00AB4CF7" w:rsidP="00F229E3">
      <w:pPr>
        <w:spacing w:before="240" w:line="360" w:lineRule="auto"/>
        <w:ind w:firstLineChars="200" w:firstLine="560"/>
        <w:jc w:val="right"/>
        <w:rPr>
          <w:rFonts w:ascii="Times New Roman" w:hAnsi="Times New Roman" w:cs="Times New Roman"/>
          <w:sz w:val="28"/>
          <w:szCs w:val="28"/>
        </w:rPr>
      </w:pPr>
      <w:r w:rsidRPr="00F229E3">
        <w:rPr>
          <w:rFonts w:ascii="Times New Roman" w:hAnsi="Times New Roman" w:cs="Times New Roman"/>
          <w:sz w:val="28"/>
          <w:szCs w:val="28"/>
        </w:rPr>
        <w:t>January 4, 2022</w:t>
      </w:r>
    </w:p>
    <w:sectPr w:rsidR="000165B1" w:rsidRPr="00F229E3">
      <w:footerReference w:type="default" r:id="rId6"/>
      <w:pgSz w:w="11907" w:h="16839"/>
      <w:pgMar w:top="1425" w:right="1712" w:bottom="1168" w:left="1785"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E41DB" w14:textId="77777777" w:rsidR="001301C0" w:rsidRDefault="001301C0">
      <w:r>
        <w:separator/>
      </w:r>
    </w:p>
  </w:endnote>
  <w:endnote w:type="continuationSeparator" w:id="0">
    <w:p w14:paraId="5FB3367F" w14:textId="77777777" w:rsidR="001301C0" w:rsidRDefault="0013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BE38" w14:textId="77777777" w:rsidR="000165B1" w:rsidRDefault="00000000">
    <w:pPr>
      <w:pStyle w:val="a3"/>
      <w:spacing w:line="170" w:lineRule="auto"/>
      <w:ind w:left="4130"/>
      <w:rPr>
        <w:sz w:val="18"/>
        <w:szCs w:val="18"/>
      </w:rPr>
    </w:pPr>
    <w:r>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C977" w14:textId="77777777" w:rsidR="001301C0" w:rsidRDefault="001301C0">
      <w:r>
        <w:separator/>
      </w:r>
    </w:p>
  </w:footnote>
  <w:footnote w:type="continuationSeparator" w:id="0">
    <w:p w14:paraId="3E229BB9" w14:textId="77777777" w:rsidR="001301C0" w:rsidRDefault="00130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bordersDoNotSurroundHeader/>
  <w:bordersDoNotSurroundFooter/>
  <w:proofState w:spelling="clean"/>
  <w:defaultTabStop w:val="420"/>
  <w:characterSpacingControl w:val="doNotCompress"/>
  <w:hdrShapeDefaults>
    <o:shapedefaults v:ext="edit" spidmax="2050"/>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87CDCF8-F02A-4A4A-907D-6579668CAC2B}"/>
    <w:docVar w:name="dgnword-eventsink" w:val="779634544"/>
  </w:docVars>
  <w:rsids>
    <w:rsidRoot w:val="000165B1"/>
    <w:rsid w:val="000165B1"/>
    <w:rsid w:val="0005236D"/>
    <w:rsid w:val="00075B73"/>
    <w:rsid w:val="00082D6B"/>
    <w:rsid w:val="000B0986"/>
    <w:rsid w:val="000D2978"/>
    <w:rsid w:val="000F36F1"/>
    <w:rsid w:val="000F4E0F"/>
    <w:rsid w:val="001301C0"/>
    <w:rsid w:val="00133F2D"/>
    <w:rsid w:val="001425BA"/>
    <w:rsid w:val="00164C6E"/>
    <w:rsid w:val="00191615"/>
    <w:rsid w:val="00194DAA"/>
    <w:rsid w:val="001F05A8"/>
    <w:rsid w:val="00222D5D"/>
    <w:rsid w:val="002722CC"/>
    <w:rsid w:val="002D18E8"/>
    <w:rsid w:val="002F6254"/>
    <w:rsid w:val="0036366B"/>
    <w:rsid w:val="00374AF2"/>
    <w:rsid w:val="00380DDA"/>
    <w:rsid w:val="003A5681"/>
    <w:rsid w:val="003E2514"/>
    <w:rsid w:val="003E65DD"/>
    <w:rsid w:val="00447E0B"/>
    <w:rsid w:val="00454D9B"/>
    <w:rsid w:val="004D08AE"/>
    <w:rsid w:val="004D5BAB"/>
    <w:rsid w:val="004D71F5"/>
    <w:rsid w:val="00526387"/>
    <w:rsid w:val="00547DE1"/>
    <w:rsid w:val="00573AB1"/>
    <w:rsid w:val="005C1C37"/>
    <w:rsid w:val="005C6D23"/>
    <w:rsid w:val="00610EED"/>
    <w:rsid w:val="00612529"/>
    <w:rsid w:val="00690392"/>
    <w:rsid w:val="006A3C89"/>
    <w:rsid w:val="006B30F9"/>
    <w:rsid w:val="0071590E"/>
    <w:rsid w:val="00751595"/>
    <w:rsid w:val="007550EE"/>
    <w:rsid w:val="00767D11"/>
    <w:rsid w:val="00770B20"/>
    <w:rsid w:val="007D5134"/>
    <w:rsid w:val="007E2645"/>
    <w:rsid w:val="007F62FD"/>
    <w:rsid w:val="0082757E"/>
    <w:rsid w:val="00851AB0"/>
    <w:rsid w:val="008566F6"/>
    <w:rsid w:val="008B559D"/>
    <w:rsid w:val="008E32A4"/>
    <w:rsid w:val="008E3C0F"/>
    <w:rsid w:val="00932653"/>
    <w:rsid w:val="0095467F"/>
    <w:rsid w:val="00986E9C"/>
    <w:rsid w:val="009A43C6"/>
    <w:rsid w:val="00A237DB"/>
    <w:rsid w:val="00A260DC"/>
    <w:rsid w:val="00A35D41"/>
    <w:rsid w:val="00A75E29"/>
    <w:rsid w:val="00A91EEF"/>
    <w:rsid w:val="00A956C8"/>
    <w:rsid w:val="00AB4CF7"/>
    <w:rsid w:val="00B56D59"/>
    <w:rsid w:val="00B87D95"/>
    <w:rsid w:val="00B91935"/>
    <w:rsid w:val="00BE5AAB"/>
    <w:rsid w:val="00C4782E"/>
    <w:rsid w:val="00C53D89"/>
    <w:rsid w:val="00C72D99"/>
    <w:rsid w:val="00CD1518"/>
    <w:rsid w:val="00D07424"/>
    <w:rsid w:val="00D65B1B"/>
    <w:rsid w:val="00D824EE"/>
    <w:rsid w:val="00DA2368"/>
    <w:rsid w:val="00DA457E"/>
    <w:rsid w:val="00E00BA2"/>
    <w:rsid w:val="00E31DBD"/>
    <w:rsid w:val="00E36CAB"/>
    <w:rsid w:val="00E65F2D"/>
    <w:rsid w:val="00E75C78"/>
    <w:rsid w:val="00F229E3"/>
    <w:rsid w:val="00F5300E"/>
    <w:rsid w:val="00F83233"/>
    <w:rsid w:val="00FF2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5E82C"/>
  <w15:docId w15:val="{08A2F862-4F83-41AA-91A9-E112FB56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napToGrid w:val="0"/>
        <w:color w:val="000000"/>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Body Text"/>
    <w:basedOn w:val="a"/>
    <w:semiHidden/>
    <w:qFormat/>
    <w:rPr>
      <w:rFonts w:ascii="宋体" w:eastAsia="宋体" w:hAnsi="宋体" w:cs="宋体"/>
      <w:sz w:val="24"/>
      <w:szCs w:val="24"/>
    </w:rPr>
  </w:style>
  <w:style w:type="paragraph" w:styleId="a4">
    <w:name w:val="header"/>
    <w:basedOn w:val="a"/>
    <w:link w:val="a5"/>
    <w:uiPriority w:val="99"/>
    <w:unhideWhenUsed/>
    <w:rsid w:val="00380DDA"/>
    <w:pPr>
      <w:tabs>
        <w:tab w:val="center" w:pos="4153"/>
        <w:tab w:val="right" w:pos="8306"/>
      </w:tabs>
      <w:jc w:val="center"/>
    </w:pPr>
    <w:rPr>
      <w:sz w:val="18"/>
      <w:szCs w:val="18"/>
    </w:rPr>
  </w:style>
  <w:style w:type="character" w:customStyle="1" w:styleId="a5">
    <w:name w:val="页眉 字符"/>
    <w:basedOn w:val="a0"/>
    <w:link w:val="a4"/>
    <w:uiPriority w:val="99"/>
    <w:rsid w:val="00380DDA"/>
    <w:rPr>
      <w:noProof/>
      <w:sz w:val="18"/>
      <w:szCs w:val="18"/>
    </w:rPr>
  </w:style>
  <w:style w:type="paragraph" w:styleId="a6">
    <w:name w:val="footer"/>
    <w:basedOn w:val="a"/>
    <w:link w:val="a7"/>
    <w:uiPriority w:val="99"/>
    <w:unhideWhenUsed/>
    <w:rsid w:val="00380DDA"/>
    <w:pPr>
      <w:tabs>
        <w:tab w:val="center" w:pos="4153"/>
        <w:tab w:val="right" w:pos="8306"/>
      </w:tabs>
    </w:pPr>
    <w:rPr>
      <w:sz w:val="18"/>
      <w:szCs w:val="18"/>
    </w:rPr>
  </w:style>
  <w:style w:type="character" w:customStyle="1" w:styleId="a7">
    <w:name w:val="页脚 字符"/>
    <w:basedOn w:val="a0"/>
    <w:link w:val="a6"/>
    <w:uiPriority w:val="99"/>
    <w:rsid w:val="00380DDA"/>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魏玮</dc:creator>
  <cp:lastModifiedBy>TN</cp:lastModifiedBy>
  <cp:revision>66</cp:revision>
  <dcterms:created xsi:type="dcterms:W3CDTF">2023-08-02T05:31:00Z</dcterms:created>
  <dcterms:modified xsi:type="dcterms:W3CDTF">2023-08-03T07:57:00Z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2023-07-29T00:11:52Z</vt:filetime>
  </property>
</Properties>
</file>