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E8A4" w14:textId="6C708080" w:rsidR="00692497" w:rsidRPr="005E2494" w:rsidRDefault="00692497" w:rsidP="00692497">
      <w:pPr>
        <w:spacing w:before="15" w:line="244" w:lineRule="auto"/>
        <w:ind w:left="102" w:right="314"/>
        <w:rPr>
          <w:rFonts w:ascii="Times New Roman" w:eastAsia="Microsoft JhengHei" w:hAnsi="Times New Roman"/>
          <w:b/>
          <w:kern w:val="0"/>
        </w:rPr>
      </w:pPr>
      <w:bookmarkStart w:id="0" w:name="OLE_LINK3"/>
      <w:r w:rsidRPr="005E2494">
        <w:rPr>
          <w:rFonts w:ascii="Times New Roman" w:eastAsia="Microsoft JhengHei" w:hAnsi="Times New Roman"/>
          <w:b/>
        </w:rPr>
        <w:t>Announcement Code: TEMP 2022-014</w:t>
      </w:r>
    </w:p>
    <w:p w14:paraId="151892F4" w14:textId="77777777" w:rsidR="00692497" w:rsidRPr="005E2494" w:rsidRDefault="00692497" w:rsidP="00692497">
      <w:pPr>
        <w:spacing w:before="15" w:line="244" w:lineRule="auto"/>
        <w:ind w:left="102" w:right="314"/>
        <w:jc w:val="left"/>
        <w:rPr>
          <w:rFonts w:ascii="Times New Roman" w:eastAsia="Microsoft JhengHei" w:hAnsi="Times New Roman"/>
          <w:b/>
        </w:rPr>
      </w:pPr>
      <w:r w:rsidRPr="005E2494">
        <w:rPr>
          <w:rFonts w:ascii="Times New Roman" w:eastAsia="Microsoft JhengHei" w:hAnsi="Times New Roman"/>
          <w:b/>
        </w:rPr>
        <w:t>Code of A Share: 601166            Abbreviation of A Share: Industrial Bank</w:t>
      </w:r>
    </w:p>
    <w:p w14:paraId="6ACA5708" w14:textId="77777777" w:rsidR="00692497" w:rsidRPr="005E2494" w:rsidRDefault="00692497" w:rsidP="00692497">
      <w:pPr>
        <w:spacing w:before="15" w:line="244" w:lineRule="auto"/>
        <w:ind w:left="102" w:right="314"/>
        <w:jc w:val="left"/>
        <w:rPr>
          <w:rFonts w:ascii="Times New Roman" w:eastAsia="Microsoft JhengHei" w:hAnsi="Times New Roman"/>
          <w:b/>
        </w:rPr>
      </w:pPr>
      <w:r w:rsidRPr="005E2494">
        <w:rPr>
          <w:rFonts w:ascii="Times New Roman" w:eastAsia="Microsoft JhengHei" w:hAnsi="Times New Roman"/>
          <w:b/>
        </w:rPr>
        <w:t>Code of Preferred Stock: 360005, 360012, 360032     Abbreviation of Preferred Stock: Industrial Preferred 1, Industrial Preferred 2, Industrial Preferred 3</w:t>
      </w:r>
    </w:p>
    <w:p w14:paraId="6F79CE2E" w14:textId="77777777" w:rsidR="00692497" w:rsidRPr="005E2494" w:rsidRDefault="00692497" w:rsidP="00692497">
      <w:pPr>
        <w:spacing w:before="15" w:line="244" w:lineRule="auto"/>
        <w:ind w:left="102" w:right="314"/>
        <w:jc w:val="left"/>
        <w:rPr>
          <w:rFonts w:ascii="Times New Roman" w:eastAsia="Microsoft JhengHei" w:hAnsi="Times New Roman"/>
          <w:b/>
        </w:rPr>
      </w:pPr>
      <w:r w:rsidRPr="005E2494">
        <w:rPr>
          <w:rFonts w:ascii="Times New Roman" w:eastAsia="Microsoft JhengHei" w:hAnsi="Times New Roman"/>
          <w:b/>
        </w:rPr>
        <w:t>Code of Convertible Bonds: 113052  Abbreviation of Convertible Bonds: Industrial Convertible Bonds</w:t>
      </w:r>
    </w:p>
    <w:bookmarkEnd w:id="0"/>
    <w:p w14:paraId="37A798D2" w14:textId="77777777" w:rsidR="00F342A8" w:rsidRPr="005E2494" w:rsidRDefault="00F342A8">
      <w:pPr>
        <w:jc w:val="left"/>
        <w:rPr>
          <w:rFonts w:ascii="Times New Roman" w:hAnsi="Times New Roman"/>
          <w:b/>
          <w:szCs w:val="21"/>
        </w:rPr>
      </w:pPr>
    </w:p>
    <w:p w14:paraId="339E78BF" w14:textId="40DFBC1B" w:rsidR="00F342A8" w:rsidRPr="005E2494" w:rsidRDefault="0007324B">
      <w:pPr>
        <w:spacing w:line="540" w:lineRule="exact"/>
        <w:jc w:val="center"/>
        <w:rPr>
          <w:rFonts w:ascii="Times New Roman" w:eastAsia="黑体" w:hAnsi="Times New Roman"/>
          <w:color w:val="FF0000"/>
          <w:sz w:val="36"/>
          <w:szCs w:val="36"/>
        </w:rPr>
      </w:pPr>
      <w:r w:rsidRPr="005E2494">
        <w:rPr>
          <w:rFonts w:ascii="Times New Roman" w:eastAsia="黑体" w:hAnsi="Times New Roman"/>
          <w:color w:val="FF0000"/>
          <w:sz w:val="36"/>
          <w:szCs w:val="36"/>
        </w:rPr>
        <w:t>Industrial Bank Co., Ltd.</w:t>
      </w:r>
    </w:p>
    <w:p w14:paraId="618B03A9" w14:textId="6CAE3AC9" w:rsidR="00F342A8" w:rsidRPr="005E2494" w:rsidRDefault="0007324B">
      <w:pPr>
        <w:spacing w:line="540" w:lineRule="exact"/>
        <w:jc w:val="center"/>
        <w:rPr>
          <w:rFonts w:ascii="Times New Roman" w:eastAsia="黑体" w:hAnsi="Times New Roman"/>
          <w:sz w:val="24"/>
        </w:rPr>
      </w:pPr>
      <w:r w:rsidRPr="005E2494">
        <w:rPr>
          <w:rFonts w:ascii="Times New Roman" w:eastAsia="黑体" w:hAnsi="Times New Roman"/>
          <w:color w:val="FF0000"/>
          <w:sz w:val="36"/>
          <w:szCs w:val="36"/>
        </w:rPr>
        <w:t>Notification Announcement on the Change of Shareholders</w:t>
      </w:r>
      <w:r w:rsidR="008A0FB3">
        <w:rPr>
          <w:rFonts w:ascii="Times New Roman" w:eastAsia="黑体" w:hAnsi="Times New Roman"/>
          <w:color w:val="FF0000"/>
          <w:sz w:val="36"/>
          <w:szCs w:val="36"/>
        </w:rPr>
        <w:t>’</w:t>
      </w:r>
      <w:r w:rsidRPr="005E2494">
        <w:rPr>
          <w:rFonts w:ascii="Times New Roman" w:eastAsia="黑体" w:hAnsi="Times New Roman"/>
          <w:color w:val="FF0000"/>
          <w:sz w:val="36"/>
          <w:szCs w:val="36"/>
        </w:rPr>
        <w:t xml:space="preserve"> Equity</w:t>
      </w:r>
    </w:p>
    <w:p w14:paraId="2D186727" w14:textId="77777777" w:rsidR="00F342A8" w:rsidRPr="005E2494" w:rsidRDefault="00F342A8">
      <w:pPr>
        <w:spacing w:line="360" w:lineRule="auto"/>
        <w:ind w:firstLineChars="200" w:firstLine="480"/>
        <w:rPr>
          <w:rFonts w:ascii="Times New Roman" w:hAnsi="Times New Roman"/>
          <w:sz w:val="24"/>
        </w:rPr>
      </w:pPr>
    </w:p>
    <w:p w14:paraId="2F058019" w14:textId="77777777" w:rsidR="005C1B33" w:rsidRPr="005B394E" w:rsidRDefault="005C1B33" w:rsidP="005B394E">
      <w:pPr>
        <w:spacing w:line="360" w:lineRule="auto"/>
        <w:ind w:firstLineChars="200" w:firstLine="480"/>
        <w:rPr>
          <w:rFonts w:ascii="Times New Roman" w:hAnsi="Times New Roman"/>
          <w:sz w:val="24"/>
          <w:szCs w:val="24"/>
        </w:rPr>
      </w:pPr>
      <w:r w:rsidRPr="005B394E">
        <w:rPr>
          <w:rFonts w:ascii="Times New Roman" w:hAnsi="Times New Roman"/>
          <w:sz w:val="24"/>
          <w:szCs w:val="24"/>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p w14:paraId="79332D07" w14:textId="77777777" w:rsidR="00F342A8" w:rsidRPr="00E723C5" w:rsidRDefault="00F342A8">
      <w:pPr>
        <w:spacing w:line="500" w:lineRule="exact"/>
        <w:ind w:firstLine="573"/>
        <w:rPr>
          <w:rFonts w:ascii="Times New Roman" w:hAnsi="Times New Roman"/>
          <w:sz w:val="24"/>
          <w:szCs w:val="24"/>
        </w:rPr>
      </w:pPr>
    </w:p>
    <w:p w14:paraId="027A0864" w14:textId="77777777" w:rsidR="005C1B33" w:rsidRPr="005E2494" w:rsidRDefault="005C1B33" w:rsidP="005C1B33">
      <w:pPr>
        <w:adjustRightInd w:val="0"/>
        <w:snapToGrid w:val="0"/>
        <w:spacing w:line="360" w:lineRule="auto"/>
        <w:jc w:val="left"/>
        <w:rPr>
          <w:rFonts w:ascii="Times New Roman" w:hAnsi="Times New Roman"/>
          <w:b/>
          <w:bCs/>
          <w:color w:val="000000"/>
          <w:sz w:val="28"/>
          <w:szCs w:val="28"/>
        </w:rPr>
      </w:pPr>
      <w:r w:rsidRPr="005E2494">
        <w:rPr>
          <w:rFonts w:ascii="Times New Roman" w:hAnsi="Times New Roman"/>
          <w:b/>
          <w:bCs/>
          <w:color w:val="000000"/>
          <w:sz w:val="28"/>
          <w:szCs w:val="28"/>
        </w:rPr>
        <w:t>Important notifications:</w:t>
      </w:r>
    </w:p>
    <w:p w14:paraId="1EA08872" w14:textId="202694C5" w:rsidR="005C1B33" w:rsidRPr="001401CA" w:rsidRDefault="00546C59" w:rsidP="001401CA">
      <w:pPr>
        <w:widowControl/>
        <w:snapToGrid w:val="0"/>
        <w:spacing w:line="500" w:lineRule="exact"/>
        <w:ind w:firstLineChars="200" w:firstLine="480"/>
        <w:rPr>
          <w:rFonts w:ascii="Times New Roman" w:hAnsi="Times New Roman"/>
          <w:kern w:val="0"/>
          <w:sz w:val="24"/>
          <w:szCs w:val="24"/>
        </w:rPr>
      </w:pPr>
      <w:r w:rsidRPr="001401CA">
        <w:rPr>
          <w:rFonts w:ascii="Times New Roman" w:hAnsi="Times New Roman"/>
          <w:kern w:val="0"/>
          <w:sz w:val="24"/>
          <w:szCs w:val="24"/>
        </w:rPr>
        <w:t>●</w:t>
      </w:r>
      <w:r w:rsidR="001401CA" w:rsidRPr="001401CA">
        <w:rPr>
          <w:rFonts w:ascii="Times New Roman" w:hAnsi="Times New Roman"/>
          <w:kern w:val="0"/>
          <w:sz w:val="24"/>
          <w:szCs w:val="24"/>
        </w:rPr>
        <w:t xml:space="preserve"> </w:t>
      </w:r>
      <w:r w:rsidR="005C1B33" w:rsidRPr="001401CA">
        <w:rPr>
          <w:rFonts w:ascii="Times New Roman" w:hAnsi="Times New Roman"/>
          <w:kern w:val="0"/>
          <w:sz w:val="24"/>
          <w:szCs w:val="24"/>
        </w:rPr>
        <w:t xml:space="preserve">This change in equity involves a gratuitous transfer of state-owned shares and </w:t>
      </w:r>
      <w:r w:rsidR="004B5B6A">
        <w:rPr>
          <w:rFonts w:ascii="Times New Roman" w:hAnsi="Times New Roman"/>
          <w:kern w:val="0"/>
          <w:sz w:val="24"/>
          <w:szCs w:val="24"/>
        </w:rPr>
        <w:t>does not involve</w:t>
      </w:r>
      <w:r w:rsidR="005C1B33" w:rsidRPr="001401CA">
        <w:rPr>
          <w:rFonts w:ascii="Times New Roman" w:hAnsi="Times New Roman"/>
          <w:kern w:val="0"/>
          <w:sz w:val="24"/>
          <w:szCs w:val="24"/>
        </w:rPr>
        <w:t xml:space="preserve"> tender offer.</w:t>
      </w:r>
    </w:p>
    <w:p w14:paraId="5FB3B267" w14:textId="44F215FE" w:rsidR="00546C59" w:rsidRPr="001401CA" w:rsidRDefault="00546C59" w:rsidP="00546C59">
      <w:pPr>
        <w:widowControl/>
        <w:snapToGrid w:val="0"/>
        <w:spacing w:line="500" w:lineRule="exact"/>
        <w:ind w:firstLineChars="200" w:firstLine="480"/>
        <w:rPr>
          <w:rFonts w:ascii="Times New Roman" w:hAnsi="Times New Roman"/>
          <w:kern w:val="0"/>
          <w:sz w:val="24"/>
          <w:szCs w:val="24"/>
        </w:rPr>
      </w:pPr>
      <w:r w:rsidRPr="005E2494">
        <w:rPr>
          <w:rFonts w:ascii="Times New Roman" w:hAnsi="Times New Roman"/>
          <w:kern w:val="0"/>
          <w:sz w:val="24"/>
          <w:szCs w:val="24"/>
        </w:rPr>
        <w:t xml:space="preserve">● </w:t>
      </w:r>
      <w:r w:rsidRPr="001401CA">
        <w:rPr>
          <w:rFonts w:ascii="Times New Roman" w:hAnsi="Times New Roman"/>
          <w:kern w:val="0"/>
          <w:sz w:val="24"/>
          <w:szCs w:val="24"/>
        </w:rPr>
        <w:t>This change in equity will cause the Company</w:t>
      </w:r>
      <w:r w:rsidR="009F30F8">
        <w:rPr>
          <w:rFonts w:ascii="Times New Roman" w:hAnsi="Times New Roman"/>
          <w:kern w:val="0"/>
          <w:sz w:val="24"/>
          <w:szCs w:val="24"/>
        </w:rPr>
        <w:t>’</w:t>
      </w:r>
      <w:r w:rsidRPr="001401CA">
        <w:rPr>
          <w:rFonts w:ascii="Times New Roman" w:hAnsi="Times New Roman"/>
          <w:kern w:val="0"/>
          <w:sz w:val="24"/>
          <w:szCs w:val="24"/>
        </w:rPr>
        <w:t xml:space="preserve">s biggest shareholder </w:t>
      </w:r>
      <w:r w:rsidR="009F30F8">
        <w:rPr>
          <w:rFonts w:ascii="Times New Roman" w:hAnsi="Times New Roman"/>
          <w:kern w:val="0"/>
          <w:sz w:val="24"/>
          <w:szCs w:val="24"/>
        </w:rPr>
        <w:t xml:space="preserve">to change </w:t>
      </w:r>
      <w:r w:rsidRPr="001401CA">
        <w:rPr>
          <w:rFonts w:ascii="Times New Roman" w:hAnsi="Times New Roman"/>
          <w:kern w:val="0"/>
          <w:sz w:val="24"/>
          <w:szCs w:val="24"/>
        </w:rPr>
        <w:t xml:space="preserve">from Fujian Provincial Department of Finance to </w:t>
      </w:r>
      <w:bookmarkStart w:id="1" w:name="OLE_LINK6"/>
      <w:r w:rsidRPr="001401CA">
        <w:rPr>
          <w:rFonts w:ascii="Times New Roman" w:hAnsi="Times New Roman"/>
          <w:kern w:val="0"/>
          <w:sz w:val="24"/>
          <w:szCs w:val="24"/>
        </w:rPr>
        <w:t xml:space="preserve">Fujian Financial Investment Co., Ltd. </w:t>
      </w:r>
      <w:bookmarkEnd w:id="1"/>
      <w:r w:rsidRPr="001401CA">
        <w:rPr>
          <w:rFonts w:ascii="Times New Roman" w:hAnsi="Times New Roman"/>
          <w:kern w:val="0"/>
          <w:sz w:val="24"/>
          <w:szCs w:val="24"/>
        </w:rPr>
        <w:t>Fujian Financial Investment Co., Ltd. is a</w:t>
      </w:r>
      <w:r w:rsidR="00197A12">
        <w:rPr>
          <w:rFonts w:ascii="Times New Roman" w:hAnsi="Times New Roman"/>
          <w:kern w:val="0"/>
          <w:sz w:val="24"/>
          <w:szCs w:val="24"/>
        </w:rPr>
        <w:t xml:space="preserve"> wholly-owned</w:t>
      </w:r>
      <w:r w:rsidRPr="001401CA">
        <w:rPr>
          <w:rFonts w:ascii="Times New Roman" w:hAnsi="Times New Roman"/>
          <w:kern w:val="0"/>
          <w:sz w:val="24"/>
          <w:szCs w:val="24"/>
        </w:rPr>
        <w:t xml:space="preserve"> subsidiary </w:t>
      </w:r>
      <w:r w:rsidR="00197A12">
        <w:rPr>
          <w:rFonts w:ascii="Times New Roman" w:hAnsi="Times New Roman"/>
          <w:kern w:val="0"/>
          <w:sz w:val="24"/>
          <w:szCs w:val="24"/>
        </w:rPr>
        <w:t xml:space="preserve">of </w:t>
      </w:r>
      <w:r w:rsidRPr="001401CA">
        <w:rPr>
          <w:rFonts w:ascii="Times New Roman" w:hAnsi="Times New Roman"/>
          <w:kern w:val="0"/>
          <w:sz w:val="24"/>
          <w:szCs w:val="24"/>
        </w:rPr>
        <w:t>Fujian Provincial Department of Finance. Fujian Provincial Department of Finance and Fujian Financial Investment Co., Ltd. are</w:t>
      </w:r>
      <w:r w:rsidR="00307B69" w:rsidRPr="001401CA">
        <w:rPr>
          <w:rFonts w:ascii="Times New Roman" w:hAnsi="Times New Roman"/>
          <w:kern w:val="0"/>
          <w:sz w:val="24"/>
          <w:szCs w:val="24"/>
        </w:rPr>
        <w:t xml:space="preserve"> each other</w:t>
      </w:r>
      <w:r w:rsidR="009F30F8">
        <w:rPr>
          <w:rFonts w:ascii="Times New Roman" w:hAnsi="Times New Roman"/>
          <w:kern w:val="0"/>
          <w:sz w:val="24"/>
          <w:szCs w:val="24"/>
        </w:rPr>
        <w:t>’</w:t>
      </w:r>
      <w:r w:rsidR="00307B69" w:rsidRPr="001401CA">
        <w:rPr>
          <w:rFonts w:ascii="Times New Roman" w:hAnsi="Times New Roman"/>
          <w:kern w:val="0"/>
          <w:sz w:val="24"/>
          <w:szCs w:val="24"/>
        </w:rPr>
        <w:t>s</w:t>
      </w:r>
      <w:r w:rsidRPr="001401CA">
        <w:rPr>
          <w:rFonts w:ascii="Times New Roman" w:hAnsi="Times New Roman"/>
          <w:kern w:val="0"/>
          <w:sz w:val="24"/>
          <w:szCs w:val="24"/>
        </w:rPr>
        <w:t xml:space="preserve"> persons acting in concert when the Company</w:t>
      </w:r>
      <w:r w:rsidR="009F30F8">
        <w:rPr>
          <w:rFonts w:ascii="Times New Roman" w:hAnsi="Times New Roman"/>
          <w:kern w:val="0"/>
          <w:sz w:val="24"/>
          <w:szCs w:val="24"/>
        </w:rPr>
        <w:t>’</w:t>
      </w:r>
      <w:r w:rsidRPr="001401CA">
        <w:rPr>
          <w:rFonts w:ascii="Times New Roman" w:hAnsi="Times New Roman"/>
          <w:kern w:val="0"/>
          <w:sz w:val="24"/>
          <w:szCs w:val="24"/>
        </w:rPr>
        <w:t xml:space="preserve">s equities are involved. Their combined </w:t>
      </w:r>
      <w:r w:rsidRPr="005E2494">
        <w:rPr>
          <w:rFonts w:ascii="Times New Roman" w:hAnsi="Times New Roman"/>
          <w:kern w:val="0"/>
          <w:sz w:val="24"/>
          <w:szCs w:val="24"/>
        </w:rPr>
        <w:t>possession</w:t>
      </w:r>
      <w:r w:rsidRPr="001401CA">
        <w:rPr>
          <w:rFonts w:ascii="Times New Roman" w:hAnsi="Times New Roman"/>
          <w:kern w:val="0"/>
          <w:sz w:val="24"/>
          <w:szCs w:val="24"/>
        </w:rPr>
        <w:t xml:space="preserve"> and proportion of equities remain unchanged after the completion of equity transfer.</w:t>
      </w:r>
    </w:p>
    <w:p w14:paraId="6D1DB0E6" w14:textId="78FE5FD4" w:rsidR="00F342A8" w:rsidRPr="005E2494" w:rsidRDefault="00223793" w:rsidP="005F19F6">
      <w:pPr>
        <w:widowControl/>
        <w:snapToGrid w:val="0"/>
        <w:spacing w:line="500" w:lineRule="exact"/>
        <w:ind w:firstLineChars="200" w:firstLine="480"/>
        <w:rPr>
          <w:rFonts w:ascii="Times New Roman" w:hAnsi="Times New Roman"/>
          <w:kern w:val="0"/>
          <w:sz w:val="24"/>
          <w:szCs w:val="24"/>
        </w:rPr>
      </w:pPr>
      <w:r>
        <w:rPr>
          <w:rFonts w:ascii="Times New Roman" w:hAnsi="Times New Roman"/>
          <w:kern w:val="0"/>
          <w:sz w:val="24"/>
          <w:szCs w:val="24"/>
        </w:rPr>
        <w:t xml:space="preserve">This is to announce that </w:t>
      </w:r>
      <w:r w:rsidR="00AB1C48" w:rsidRPr="005F19F6">
        <w:rPr>
          <w:rFonts w:ascii="Times New Roman" w:hAnsi="Times New Roman"/>
          <w:kern w:val="0"/>
          <w:sz w:val="24"/>
          <w:szCs w:val="24"/>
        </w:rPr>
        <w:t>Industrial Bank</w:t>
      </w:r>
      <w:r w:rsidR="002F312E">
        <w:rPr>
          <w:rFonts w:ascii="Times New Roman" w:hAnsi="Times New Roman"/>
          <w:kern w:val="0"/>
          <w:sz w:val="24"/>
          <w:szCs w:val="24"/>
        </w:rPr>
        <w:t xml:space="preserve"> Co., Ltd.</w:t>
      </w:r>
      <w:r w:rsidR="00AB1C48" w:rsidRPr="005F19F6">
        <w:rPr>
          <w:rFonts w:ascii="Times New Roman" w:hAnsi="Times New Roman"/>
          <w:kern w:val="0"/>
          <w:sz w:val="24"/>
          <w:szCs w:val="24"/>
        </w:rPr>
        <w:t xml:space="preserve"> (</w:t>
      </w:r>
      <w:r w:rsidR="00967DA7">
        <w:rPr>
          <w:rFonts w:ascii="Times New Roman" w:hAnsi="Times New Roman"/>
          <w:kern w:val="0"/>
          <w:sz w:val="24"/>
          <w:szCs w:val="24"/>
        </w:rPr>
        <w:t>“</w:t>
      </w:r>
      <w:r w:rsidR="00AB1C48" w:rsidRPr="005F19F6">
        <w:rPr>
          <w:rFonts w:ascii="Times New Roman" w:hAnsi="Times New Roman"/>
          <w:kern w:val="0"/>
          <w:sz w:val="24"/>
          <w:szCs w:val="24"/>
        </w:rPr>
        <w:t>Company</w:t>
      </w:r>
      <w:r w:rsidR="00967DA7">
        <w:rPr>
          <w:rFonts w:ascii="Times New Roman" w:hAnsi="Times New Roman"/>
          <w:kern w:val="0"/>
          <w:sz w:val="24"/>
          <w:szCs w:val="24"/>
        </w:rPr>
        <w:t>”</w:t>
      </w:r>
      <w:r w:rsidR="00AB1C48" w:rsidRPr="005F19F6">
        <w:rPr>
          <w:rFonts w:ascii="Times New Roman" w:hAnsi="Times New Roman"/>
          <w:kern w:val="0"/>
          <w:sz w:val="24"/>
          <w:szCs w:val="24"/>
        </w:rPr>
        <w:t xml:space="preserve">) </w:t>
      </w:r>
      <w:r w:rsidR="00443EC4">
        <w:rPr>
          <w:rFonts w:ascii="Times New Roman" w:hAnsi="Times New Roman"/>
          <w:kern w:val="0"/>
          <w:sz w:val="24"/>
          <w:szCs w:val="24"/>
        </w:rPr>
        <w:t xml:space="preserve">has </w:t>
      </w:r>
      <w:r w:rsidR="00AB1C48" w:rsidRPr="005F19F6">
        <w:rPr>
          <w:rFonts w:ascii="Times New Roman" w:hAnsi="Times New Roman"/>
          <w:kern w:val="0"/>
          <w:sz w:val="24"/>
          <w:szCs w:val="24"/>
        </w:rPr>
        <w:t xml:space="preserve">received the </w:t>
      </w:r>
      <w:r w:rsidR="00AB1C48" w:rsidRPr="0030778C">
        <w:rPr>
          <w:rFonts w:ascii="Times New Roman" w:hAnsi="Times New Roman"/>
          <w:i/>
          <w:iCs/>
          <w:kern w:val="0"/>
          <w:sz w:val="24"/>
          <w:szCs w:val="24"/>
        </w:rPr>
        <w:t xml:space="preserve">Approval of </w:t>
      </w:r>
      <w:r w:rsidR="00B32C86" w:rsidRPr="0030778C">
        <w:rPr>
          <w:rFonts w:ascii="Times New Roman" w:hAnsi="Times New Roman"/>
          <w:i/>
          <w:iCs/>
          <w:kern w:val="0"/>
          <w:sz w:val="24"/>
          <w:szCs w:val="24"/>
        </w:rPr>
        <w:t xml:space="preserve">Fujian </w:t>
      </w:r>
      <w:r w:rsidR="00AB1C48" w:rsidRPr="0030778C">
        <w:rPr>
          <w:rFonts w:ascii="Times New Roman" w:hAnsi="Times New Roman"/>
          <w:i/>
          <w:iCs/>
          <w:kern w:val="0"/>
          <w:sz w:val="24"/>
          <w:szCs w:val="24"/>
        </w:rPr>
        <w:t xml:space="preserve">Provincial People's Government </w:t>
      </w:r>
      <w:r w:rsidR="002F312E" w:rsidRPr="0030778C">
        <w:rPr>
          <w:rFonts w:ascii="Times New Roman" w:hAnsi="Times New Roman"/>
          <w:i/>
          <w:iCs/>
          <w:kern w:val="0"/>
          <w:sz w:val="24"/>
          <w:szCs w:val="24"/>
        </w:rPr>
        <w:t>on the</w:t>
      </w:r>
      <w:r w:rsidR="00AB1C48" w:rsidRPr="0030778C">
        <w:rPr>
          <w:rFonts w:ascii="Times New Roman" w:hAnsi="Times New Roman"/>
          <w:i/>
          <w:iCs/>
          <w:kern w:val="0"/>
          <w:sz w:val="24"/>
          <w:szCs w:val="24"/>
        </w:rPr>
        <w:t xml:space="preserve"> Gratuitous Transfer of Equities of Industrial Bank </w:t>
      </w:r>
      <w:r w:rsidR="00AB1C48" w:rsidRPr="005F19F6">
        <w:rPr>
          <w:rFonts w:ascii="Times New Roman" w:hAnsi="Times New Roman"/>
          <w:kern w:val="0"/>
          <w:sz w:val="24"/>
          <w:szCs w:val="24"/>
        </w:rPr>
        <w:t xml:space="preserve">(Min Zheng Wen [2022] No.137, hereinafter </w:t>
      </w:r>
      <w:r w:rsidR="00967DA7">
        <w:rPr>
          <w:rFonts w:ascii="Times New Roman" w:hAnsi="Times New Roman"/>
          <w:kern w:val="0"/>
          <w:sz w:val="24"/>
          <w:szCs w:val="24"/>
        </w:rPr>
        <w:t>“</w:t>
      </w:r>
      <w:r w:rsidR="00AB1C48" w:rsidRPr="005F19F6">
        <w:rPr>
          <w:rFonts w:ascii="Times New Roman" w:hAnsi="Times New Roman"/>
          <w:kern w:val="0"/>
          <w:sz w:val="24"/>
          <w:szCs w:val="24"/>
        </w:rPr>
        <w:t>Min Zheng Wen [2022] No.137 Document</w:t>
      </w:r>
      <w:r w:rsidR="00967DA7">
        <w:rPr>
          <w:rFonts w:ascii="Times New Roman" w:hAnsi="Times New Roman"/>
          <w:kern w:val="0"/>
          <w:sz w:val="24"/>
          <w:szCs w:val="24"/>
        </w:rPr>
        <w:t>”</w:t>
      </w:r>
      <w:r w:rsidR="00AB1C48" w:rsidRPr="005F19F6">
        <w:rPr>
          <w:rFonts w:ascii="Times New Roman" w:hAnsi="Times New Roman"/>
          <w:kern w:val="0"/>
          <w:sz w:val="24"/>
          <w:szCs w:val="24"/>
        </w:rPr>
        <w:t>) on March 18, which expressed approval of the gratuitous transfer of the Company</w:t>
      </w:r>
      <w:r w:rsidR="001439A1">
        <w:rPr>
          <w:rFonts w:ascii="Times New Roman" w:hAnsi="Times New Roman"/>
          <w:kern w:val="0"/>
          <w:sz w:val="24"/>
          <w:szCs w:val="24"/>
        </w:rPr>
        <w:t>’</w:t>
      </w:r>
      <w:r w:rsidR="00AB1C48" w:rsidRPr="005F19F6">
        <w:rPr>
          <w:rFonts w:ascii="Times New Roman" w:hAnsi="Times New Roman"/>
          <w:kern w:val="0"/>
          <w:sz w:val="24"/>
          <w:szCs w:val="24"/>
        </w:rPr>
        <w:t xml:space="preserve">s </w:t>
      </w:r>
      <w:r w:rsidR="005F19F6" w:rsidRPr="005E2494">
        <w:rPr>
          <w:rFonts w:ascii="Times New Roman" w:hAnsi="Times New Roman"/>
          <w:kern w:val="0"/>
          <w:sz w:val="24"/>
          <w:szCs w:val="24"/>
        </w:rPr>
        <w:t>3,511,918,625</w:t>
      </w:r>
      <w:r w:rsidR="005F19F6">
        <w:rPr>
          <w:rFonts w:ascii="Times New Roman" w:hAnsi="Times New Roman"/>
          <w:kern w:val="0"/>
          <w:sz w:val="24"/>
          <w:szCs w:val="24"/>
        </w:rPr>
        <w:t xml:space="preserve"> </w:t>
      </w:r>
      <w:r w:rsidR="00AB1C48" w:rsidRPr="005F19F6">
        <w:rPr>
          <w:rFonts w:ascii="Times New Roman" w:hAnsi="Times New Roman"/>
          <w:kern w:val="0"/>
          <w:sz w:val="24"/>
          <w:szCs w:val="24"/>
        </w:rPr>
        <w:t>ordinary shares</w:t>
      </w:r>
      <w:r w:rsidR="0038107B">
        <w:rPr>
          <w:rFonts w:ascii="Times New Roman" w:hAnsi="Times New Roman"/>
          <w:kern w:val="0"/>
          <w:sz w:val="24"/>
          <w:szCs w:val="24"/>
        </w:rPr>
        <w:t xml:space="preserve"> held by Fujian </w:t>
      </w:r>
      <w:r w:rsidR="0038107B">
        <w:rPr>
          <w:rFonts w:ascii="Times New Roman" w:hAnsi="Times New Roman"/>
          <w:kern w:val="0"/>
          <w:sz w:val="24"/>
          <w:szCs w:val="24"/>
        </w:rPr>
        <w:lastRenderedPageBreak/>
        <w:t>Provincial Department of Finance</w:t>
      </w:r>
      <w:r w:rsidR="00AB1C48" w:rsidRPr="005F19F6">
        <w:rPr>
          <w:rFonts w:ascii="Times New Roman" w:hAnsi="Times New Roman"/>
          <w:kern w:val="0"/>
          <w:sz w:val="24"/>
          <w:szCs w:val="24"/>
        </w:rPr>
        <w:t xml:space="preserve"> (accounting for 16.91% of the Company</w:t>
      </w:r>
      <w:r w:rsidR="00AB0F9F">
        <w:rPr>
          <w:rFonts w:ascii="Times New Roman" w:hAnsi="Times New Roman"/>
          <w:kern w:val="0"/>
          <w:sz w:val="24"/>
          <w:szCs w:val="24"/>
        </w:rPr>
        <w:t>’</w:t>
      </w:r>
      <w:r w:rsidR="00AB1C48" w:rsidRPr="005F19F6">
        <w:rPr>
          <w:rFonts w:ascii="Times New Roman" w:hAnsi="Times New Roman"/>
          <w:kern w:val="0"/>
          <w:sz w:val="24"/>
          <w:szCs w:val="24"/>
        </w:rPr>
        <w:t>s total stock issued) to Fujian Financial Investment Co., Ltd. (</w:t>
      </w:r>
      <w:r w:rsidR="00967DA7">
        <w:rPr>
          <w:rFonts w:ascii="Times New Roman" w:hAnsi="Times New Roman"/>
          <w:kern w:val="0"/>
          <w:sz w:val="24"/>
          <w:szCs w:val="24"/>
        </w:rPr>
        <w:t>“</w:t>
      </w:r>
      <w:r w:rsidR="00AB1C48" w:rsidRPr="005F19F6">
        <w:rPr>
          <w:rFonts w:ascii="Times New Roman" w:hAnsi="Times New Roman"/>
          <w:kern w:val="0"/>
          <w:sz w:val="24"/>
          <w:szCs w:val="24"/>
        </w:rPr>
        <w:t>Fujian Financial Investment</w:t>
      </w:r>
      <w:r w:rsidR="00967DA7">
        <w:rPr>
          <w:rFonts w:ascii="Times New Roman" w:hAnsi="Times New Roman"/>
          <w:kern w:val="0"/>
          <w:sz w:val="24"/>
          <w:szCs w:val="24"/>
        </w:rPr>
        <w:t>”</w:t>
      </w:r>
      <w:r w:rsidR="00AB1C48" w:rsidRPr="005F19F6">
        <w:rPr>
          <w:rFonts w:ascii="Times New Roman" w:hAnsi="Times New Roman"/>
          <w:kern w:val="0"/>
          <w:sz w:val="24"/>
          <w:szCs w:val="24"/>
        </w:rPr>
        <w:t>)</w:t>
      </w:r>
      <w:r w:rsidR="009A6E12">
        <w:rPr>
          <w:rFonts w:ascii="Times New Roman" w:hAnsi="Times New Roman"/>
          <w:kern w:val="0"/>
          <w:sz w:val="24"/>
          <w:szCs w:val="24"/>
        </w:rPr>
        <w:t xml:space="preserve"> in accordance with procedures</w:t>
      </w:r>
      <w:r w:rsidR="00AB1C48" w:rsidRPr="005F19F6">
        <w:rPr>
          <w:rFonts w:ascii="Times New Roman" w:hAnsi="Times New Roman"/>
          <w:kern w:val="0"/>
          <w:sz w:val="24"/>
          <w:szCs w:val="24"/>
        </w:rPr>
        <w:t>.</w:t>
      </w:r>
    </w:p>
    <w:p w14:paraId="54CB0B5F" w14:textId="77777777" w:rsidR="00C94040" w:rsidRPr="005B1E42" w:rsidRDefault="00C94040" w:rsidP="005B1E42">
      <w:pPr>
        <w:widowControl/>
        <w:snapToGrid w:val="0"/>
        <w:spacing w:line="500" w:lineRule="exact"/>
        <w:ind w:firstLineChars="200" w:firstLine="482"/>
        <w:rPr>
          <w:rFonts w:ascii="Times New Roman" w:hAnsi="Times New Roman"/>
          <w:b/>
          <w:kern w:val="0"/>
          <w:sz w:val="24"/>
          <w:szCs w:val="24"/>
        </w:rPr>
      </w:pPr>
      <w:r w:rsidRPr="005B1E42">
        <w:rPr>
          <w:rFonts w:ascii="Times New Roman" w:hAnsi="Times New Roman"/>
          <w:b/>
          <w:kern w:val="0"/>
          <w:sz w:val="24"/>
          <w:szCs w:val="24"/>
        </w:rPr>
        <w:t>I. Basic Information of the Change in Equity</w:t>
      </w:r>
    </w:p>
    <w:p w14:paraId="0C801428" w14:textId="52B825C0" w:rsidR="00C94040" w:rsidRPr="005B1E42" w:rsidRDefault="00C94040" w:rsidP="005B1E42">
      <w:pPr>
        <w:widowControl/>
        <w:snapToGrid w:val="0"/>
        <w:spacing w:line="500" w:lineRule="exact"/>
        <w:ind w:firstLineChars="200" w:firstLine="480"/>
        <w:rPr>
          <w:rFonts w:ascii="Times New Roman" w:hAnsi="Times New Roman"/>
          <w:kern w:val="0"/>
          <w:sz w:val="24"/>
          <w:szCs w:val="24"/>
        </w:rPr>
      </w:pPr>
      <w:r w:rsidRPr="005B1E42">
        <w:rPr>
          <w:rFonts w:ascii="Times New Roman" w:hAnsi="Times New Roman"/>
          <w:kern w:val="0"/>
          <w:sz w:val="24"/>
          <w:szCs w:val="24"/>
        </w:rPr>
        <w:t>Currently, Fujian Provincial Department of Finance holds this Company</w:t>
      </w:r>
      <w:r w:rsidR="009F30F8" w:rsidRPr="005B1E42">
        <w:rPr>
          <w:rFonts w:ascii="Times New Roman" w:hAnsi="Times New Roman"/>
          <w:kern w:val="0"/>
          <w:sz w:val="24"/>
          <w:szCs w:val="24"/>
        </w:rPr>
        <w:t>’</w:t>
      </w:r>
      <w:r w:rsidRPr="005B1E42">
        <w:rPr>
          <w:rFonts w:ascii="Times New Roman" w:hAnsi="Times New Roman"/>
          <w:kern w:val="0"/>
          <w:sz w:val="24"/>
          <w:szCs w:val="24"/>
        </w:rPr>
        <w:t xml:space="preserve">s </w:t>
      </w:r>
      <w:r w:rsidR="006F4EC8" w:rsidRPr="005E2494">
        <w:rPr>
          <w:rFonts w:ascii="Times New Roman" w:hAnsi="Times New Roman"/>
          <w:kern w:val="0"/>
          <w:sz w:val="24"/>
          <w:szCs w:val="24"/>
        </w:rPr>
        <w:t>3,915,181,039</w:t>
      </w:r>
      <w:r w:rsidR="00B66534">
        <w:rPr>
          <w:rFonts w:ascii="Times New Roman" w:hAnsi="Times New Roman"/>
          <w:kern w:val="0"/>
          <w:sz w:val="24"/>
          <w:szCs w:val="24"/>
        </w:rPr>
        <w:t xml:space="preserve"> </w:t>
      </w:r>
      <w:r w:rsidRPr="005B1E42">
        <w:rPr>
          <w:rFonts w:ascii="Times New Roman" w:hAnsi="Times New Roman"/>
          <w:kern w:val="0"/>
          <w:sz w:val="24"/>
          <w:szCs w:val="24"/>
        </w:rPr>
        <w:t>ordinary shares, accounting for 18.85% of the Company</w:t>
      </w:r>
      <w:r w:rsidR="009F30F8" w:rsidRPr="005B1E42">
        <w:rPr>
          <w:rFonts w:ascii="Times New Roman" w:hAnsi="Times New Roman"/>
          <w:kern w:val="0"/>
          <w:sz w:val="24"/>
          <w:szCs w:val="24"/>
        </w:rPr>
        <w:t>’</w:t>
      </w:r>
      <w:r w:rsidRPr="005B1E42">
        <w:rPr>
          <w:rFonts w:ascii="Times New Roman" w:hAnsi="Times New Roman"/>
          <w:kern w:val="0"/>
          <w:sz w:val="24"/>
          <w:szCs w:val="24"/>
        </w:rPr>
        <w:t>s total stock issued; Fujian Financial Investment</w:t>
      </w:r>
      <w:r w:rsidR="00B10F17">
        <w:rPr>
          <w:rFonts w:ascii="Times New Roman" w:hAnsi="Times New Roman"/>
          <w:kern w:val="0"/>
          <w:sz w:val="24"/>
          <w:szCs w:val="24"/>
        </w:rPr>
        <w:t xml:space="preserve"> </w:t>
      </w:r>
      <w:r w:rsidRPr="005B1E42">
        <w:rPr>
          <w:rFonts w:ascii="Times New Roman" w:hAnsi="Times New Roman"/>
          <w:kern w:val="0"/>
          <w:sz w:val="24"/>
          <w:szCs w:val="24"/>
        </w:rPr>
        <w:t>does not hold any of the Company</w:t>
      </w:r>
      <w:r w:rsidR="009F30F8" w:rsidRPr="005B1E42">
        <w:rPr>
          <w:rFonts w:ascii="Times New Roman" w:hAnsi="Times New Roman"/>
          <w:kern w:val="0"/>
          <w:sz w:val="24"/>
          <w:szCs w:val="24"/>
        </w:rPr>
        <w:t>’</w:t>
      </w:r>
      <w:r w:rsidRPr="005B1E42">
        <w:rPr>
          <w:rFonts w:ascii="Times New Roman" w:hAnsi="Times New Roman"/>
          <w:kern w:val="0"/>
          <w:sz w:val="24"/>
          <w:szCs w:val="24"/>
        </w:rPr>
        <w:t xml:space="preserve">s shares. </w:t>
      </w:r>
      <w:r w:rsidR="00D778FB">
        <w:rPr>
          <w:rFonts w:ascii="Times New Roman" w:hAnsi="Times New Roman"/>
          <w:kern w:val="0"/>
          <w:sz w:val="24"/>
          <w:szCs w:val="24"/>
        </w:rPr>
        <w:t xml:space="preserve">In accordance with the requirements of </w:t>
      </w:r>
      <w:r w:rsidR="00D778FB" w:rsidRPr="005F19F6">
        <w:rPr>
          <w:rFonts w:ascii="Times New Roman" w:hAnsi="Times New Roman"/>
          <w:kern w:val="0"/>
          <w:sz w:val="24"/>
          <w:szCs w:val="24"/>
        </w:rPr>
        <w:t>Min Zheng Wen [2022] No.137 Document</w:t>
      </w:r>
      <w:r w:rsidR="00D778FB">
        <w:rPr>
          <w:rFonts w:ascii="Times New Roman" w:hAnsi="Times New Roman"/>
          <w:kern w:val="0"/>
          <w:sz w:val="24"/>
          <w:szCs w:val="24"/>
        </w:rPr>
        <w:t xml:space="preserve">, </w:t>
      </w:r>
      <w:r w:rsidRPr="005B1E42">
        <w:rPr>
          <w:rFonts w:ascii="Times New Roman" w:hAnsi="Times New Roman"/>
          <w:kern w:val="0"/>
          <w:sz w:val="24"/>
          <w:szCs w:val="24"/>
        </w:rPr>
        <w:t>Fujian Provincial Department of Finance plans to gratuitously transfer its possession of the Company</w:t>
      </w:r>
      <w:r w:rsidR="009F30F8" w:rsidRPr="005B1E42">
        <w:rPr>
          <w:rFonts w:ascii="Times New Roman" w:hAnsi="Times New Roman"/>
          <w:kern w:val="0"/>
          <w:sz w:val="24"/>
          <w:szCs w:val="24"/>
        </w:rPr>
        <w:t>’</w:t>
      </w:r>
      <w:r w:rsidRPr="005B1E42">
        <w:rPr>
          <w:rFonts w:ascii="Times New Roman" w:hAnsi="Times New Roman"/>
          <w:kern w:val="0"/>
          <w:sz w:val="24"/>
          <w:szCs w:val="24"/>
        </w:rPr>
        <w:t>s</w:t>
      </w:r>
      <w:r w:rsidR="00F325BC">
        <w:rPr>
          <w:rFonts w:ascii="Times New Roman" w:hAnsi="Times New Roman"/>
          <w:kern w:val="0"/>
          <w:sz w:val="24"/>
          <w:szCs w:val="24"/>
        </w:rPr>
        <w:t xml:space="preserve"> </w:t>
      </w:r>
      <w:r w:rsidR="00F325BC" w:rsidRPr="005E2494">
        <w:rPr>
          <w:rFonts w:ascii="Times New Roman" w:hAnsi="Times New Roman"/>
          <w:kern w:val="0"/>
          <w:sz w:val="24"/>
          <w:szCs w:val="24"/>
        </w:rPr>
        <w:t>3,511,918,625</w:t>
      </w:r>
      <w:r w:rsidRPr="005B1E42">
        <w:rPr>
          <w:rFonts w:ascii="Times New Roman" w:hAnsi="Times New Roman"/>
          <w:kern w:val="0"/>
          <w:sz w:val="24"/>
          <w:szCs w:val="24"/>
        </w:rPr>
        <w:t xml:space="preserve"> ordinary shares under its general account (accounting for 16.91% of the Company</w:t>
      </w:r>
      <w:r w:rsidR="009F30F8" w:rsidRPr="005B1E42">
        <w:rPr>
          <w:rFonts w:ascii="Times New Roman" w:hAnsi="Times New Roman"/>
          <w:kern w:val="0"/>
          <w:sz w:val="24"/>
          <w:szCs w:val="24"/>
        </w:rPr>
        <w:t>’</w:t>
      </w:r>
      <w:r w:rsidRPr="005B1E42">
        <w:rPr>
          <w:rFonts w:ascii="Times New Roman" w:hAnsi="Times New Roman"/>
          <w:kern w:val="0"/>
          <w:sz w:val="24"/>
          <w:szCs w:val="24"/>
        </w:rPr>
        <w:t xml:space="preserve">s total stock issued) to Fujian Financial Investment in accordance with procedures. After the completion of the transfer, Fujian Provincial Department of Finance </w:t>
      </w:r>
      <w:r w:rsidR="008E4D19">
        <w:rPr>
          <w:rFonts w:ascii="Times New Roman" w:hAnsi="Times New Roman"/>
          <w:kern w:val="0"/>
          <w:sz w:val="24"/>
          <w:szCs w:val="24"/>
        </w:rPr>
        <w:t xml:space="preserve">will </w:t>
      </w:r>
      <w:r w:rsidRPr="005B1E42">
        <w:rPr>
          <w:rFonts w:ascii="Times New Roman" w:hAnsi="Times New Roman"/>
          <w:kern w:val="0"/>
          <w:sz w:val="24"/>
          <w:szCs w:val="24"/>
        </w:rPr>
        <w:t>still hold the Company</w:t>
      </w:r>
      <w:r w:rsidR="009F30F8" w:rsidRPr="005B1E42">
        <w:rPr>
          <w:rFonts w:ascii="Times New Roman" w:hAnsi="Times New Roman"/>
          <w:kern w:val="0"/>
          <w:sz w:val="24"/>
          <w:szCs w:val="24"/>
        </w:rPr>
        <w:t>’</w:t>
      </w:r>
      <w:r w:rsidRPr="005B1E42">
        <w:rPr>
          <w:rFonts w:ascii="Times New Roman" w:hAnsi="Times New Roman"/>
          <w:kern w:val="0"/>
          <w:sz w:val="24"/>
          <w:szCs w:val="24"/>
        </w:rPr>
        <w:t xml:space="preserve">s </w:t>
      </w:r>
      <w:r w:rsidR="00664746" w:rsidRPr="005E2494">
        <w:rPr>
          <w:rFonts w:ascii="Times New Roman" w:hAnsi="Times New Roman"/>
          <w:kern w:val="0"/>
          <w:sz w:val="24"/>
          <w:szCs w:val="24"/>
        </w:rPr>
        <w:t>403,262,414</w:t>
      </w:r>
      <w:r w:rsidR="00664746">
        <w:rPr>
          <w:rFonts w:ascii="Times New Roman" w:hAnsi="Times New Roman"/>
          <w:kern w:val="0"/>
          <w:sz w:val="24"/>
          <w:szCs w:val="24"/>
        </w:rPr>
        <w:t xml:space="preserve"> </w:t>
      </w:r>
      <w:r w:rsidRPr="005B1E42">
        <w:rPr>
          <w:rFonts w:ascii="Times New Roman" w:hAnsi="Times New Roman"/>
          <w:kern w:val="0"/>
          <w:sz w:val="24"/>
          <w:szCs w:val="24"/>
        </w:rPr>
        <w:t>ordinary shares, accounting for 1.94%; Fujian Financial Investment will hold the Company</w:t>
      </w:r>
      <w:r w:rsidR="009F30F8" w:rsidRPr="005B1E42">
        <w:rPr>
          <w:rFonts w:ascii="Times New Roman" w:hAnsi="Times New Roman"/>
          <w:kern w:val="0"/>
          <w:sz w:val="24"/>
          <w:szCs w:val="24"/>
        </w:rPr>
        <w:t>’</w:t>
      </w:r>
      <w:r w:rsidRPr="005B1E42">
        <w:rPr>
          <w:rFonts w:ascii="Times New Roman" w:hAnsi="Times New Roman"/>
          <w:kern w:val="0"/>
          <w:sz w:val="24"/>
          <w:szCs w:val="24"/>
        </w:rPr>
        <w:t xml:space="preserve">s </w:t>
      </w:r>
      <w:r w:rsidR="00BC12E0" w:rsidRPr="005E2494">
        <w:rPr>
          <w:rFonts w:ascii="Times New Roman" w:hAnsi="Times New Roman"/>
          <w:kern w:val="0"/>
          <w:sz w:val="24"/>
          <w:szCs w:val="24"/>
        </w:rPr>
        <w:t>3,511,918,625</w:t>
      </w:r>
      <w:r w:rsidR="00BC12E0">
        <w:rPr>
          <w:rFonts w:ascii="Times New Roman" w:hAnsi="Times New Roman"/>
          <w:kern w:val="0"/>
          <w:sz w:val="24"/>
          <w:szCs w:val="24"/>
        </w:rPr>
        <w:t xml:space="preserve"> </w:t>
      </w:r>
      <w:r w:rsidRPr="005B1E42">
        <w:rPr>
          <w:rFonts w:ascii="Times New Roman" w:hAnsi="Times New Roman"/>
          <w:kern w:val="0"/>
          <w:sz w:val="24"/>
          <w:szCs w:val="24"/>
        </w:rPr>
        <w:t>ordinary shares, accounting for 16.91%; this will make Fujian Financial Investment the Company</w:t>
      </w:r>
      <w:r w:rsidR="009F30F8" w:rsidRPr="005B1E42">
        <w:rPr>
          <w:rFonts w:ascii="Times New Roman" w:hAnsi="Times New Roman"/>
          <w:kern w:val="0"/>
          <w:sz w:val="24"/>
          <w:szCs w:val="24"/>
        </w:rPr>
        <w:t>’</w:t>
      </w:r>
      <w:r w:rsidRPr="005B1E42">
        <w:rPr>
          <w:rFonts w:ascii="Times New Roman" w:hAnsi="Times New Roman"/>
          <w:kern w:val="0"/>
          <w:sz w:val="24"/>
          <w:szCs w:val="24"/>
        </w:rPr>
        <w:t>s biggest shareholder.</w:t>
      </w:r>
    </w:p>
    <w:p w14:paraId="2891F170" w14:textId="4C5F96B9" w:rsidR="00C94040" w:rsidRPr="00223793" w:rsidRDefault="00C94040" w:rsidP="00223793">
      <w:pPr>
        <w:widowControl/>
        <w:snapToGrid w:val="0"/>
        <w:spacing w:line="500" w:lineRule="exact"/>
        <w:ind w:firstLineChars="200" w:firstLine="480"/>
        <w:rPr>
          <w:rFonts w:ascii="Times New Roman" w:hAnsi="Times New Roman"/>
          <w:kern w:val="0"/>
          <w:sz w:val="24"/>
          <w:szCs w:val="24"/>
        </w:rPr>
      </w:pPr>
      <w:r w:rsidRPr="00223793">
        <w:rPr>
          <w:rFonts w:ascii="Times New Roman" w:hAnsi="Times New Roman"/>
          <w:kern w:val="0"/>
          <w:sz w:val="24"/>
          <w:szCs w:val="24"/>
        </w:rPr>
        <w:t xml:space="preserve">Fujian Financial Investment </w:t>
      </w:r>
      <w:r w:rsidR="006C42D8">
        <w:rPr>
          <w:rFonts w:ascii="Times New Roman" w:hAnsi="Times New Roman" w:hint="eastAsia"/>
          <w:kern w:val="0"/>
          <w:sz w:val="24"/>
          <w:szCs w:val="24"/>
        </w:rPr>
        <w:t>is</w:t>
      </w:r>
      <w:r w:rsidR="006C42D8">
        <w:rPr>
          <w:rFonts w:ascii="Times New Roman" w:hAnsi="Times New Roman"/>
          <w:kern w:val="0"/>
          <w:sz w:val="24"/>
          <w:szCs w:val="24"/>
        </w:rPr>
        <w:t xml:space="preserve"> </w:t>
      </w:r>
      <w:r w:rsidRPr="00223793">
        <w:rPr>
          <w:rFonts w:ascii="Times New Roman" w:hAnsi="Times New Roman"/>
          <w:kern w:val="0"/>
          <w:sz w:val="24"/>
          <w:szCs w:val="24"/>
        </w:rPr>
        <w:t>a wholly-owned subsidiary of Fujian Provincial Department of Finance, and Fujian Provincial Department of Finance and Fujian Financial Investment are each other</w:t>
      </w:r>
      <w:r w:rsidR="009F30F8" w:rsidRPr="00223793">
        <w:rPr>
          <w:rFonts w:ascii="Times New Roman" w:hAnsi="Times New Roman"/>
          <w:kern w:val="0"/>
          <w:sz w:val="24"/>
          <w:szCs w:val="24"/>
        </w:rPr>
        <w:t>’</w:t>
      </w:r>
      <w:r w:rsidRPr="00223793">
        <w:rPr>
          <w:rFonts w:ascii="Times New Roman" w:hAnsi="Times New Roman"/>
          <w:kern w:val="0"/>
          <w:sz w:val="24"/>
          <w:szCs w:val="24"/>
        </w:rPr>
        <w:t xml:space="preserve">s persons </w:t>
      </w:r>
      <w:r w:rsidR="00307B69" w:rsidRPr="00223793">
        <w:rPr>
          <w:rFonts w:ascii="Times New Roman" w:hAnsi="Times New Roman"/>
          <w:kern w:val="0"/>
          <w:sz w:val="24"/>
          <w:szCs w:val="24"/>
        </w:rPr>
        <w:t>acting in</w:t>
      </w:r>
      <w:r w:rsidRPr="00223793">
        <w:rPr>
          <w:rFonts w:ascii="Times New Roman" w:hAnsi="Times New Roman"/>
          <w:kern w:val="0"/>
          <w:sz w:val="24"/>
          <w:szCs w:val="24"/>
        </w:rPr>
        <w:t xml:space="preserve"> concert</w:t>
      </w:r>
      <w:r w:rsidR="00BD6ADE">
        <w:rPr>
          <w:rFonts w:ascii="Times New Roman" w:hAnsi="Times New Roman"/>
          <w:kern w:val="0"/>
          <w:sz w:val="24"/>
          <w:szCs w:val="24"/>
        </w:rPr>
        <w:t xml:space="preserve"> when the Company’s equities are involved</w:t>
      </w:r>
      <w:r w:rsidRPr="00223793">
        <w:rPr>
          <w:rFonts w:ascii="Times New Roman" w:hAnsi="Times New Roman"/>
          <w:kern w:val="0"/>
          <w:sz w:val="24"/>
          <w:szCs w:val="24"/>
        </w:rPr>
        <w:t>. The combined amount and proportion of the Company</w:t>
      </w:r>
      <w:r w:rsidR="009F30F8" w:rsidRPr="00223793">
        <w:rPr>
          <w:rFonts w:ascii="Times New Roman" w:hAnsi="Times New Roman"/>
          <w:kern w:val="0"/>
          <w:sz w:val="24"/>
          <w:szCs w:val="24"/>
        </w:rPr>
        <w:t>’</w:t>
      </w:r>
      <w:r w:rsidRPr="00223793">
        <w:rPr>
          <w:rFonts w:ascii="Times New Roman" w:hAnsi="Times New Roman"/>
          <w:kern w:val="0"/>
          <w:sz w:val="24"/>
          <w:szCs w:val="24"/>
        </w:rPr>
        <w:t>s shares held by the Fujian Provincial Department of Finance and Fujian Financial Investment remain unchanged before and after the transfer, and the Company still does not have any controlling shareholder.</w:t>
      </w:r>
    </w:p>
    <w:p w14:paraId="01E8244B" w14:textId="77777777" w:rsidR="00C94040" w:rsidRPr="00114ECD" w:rsidRDefault="00C94040" w:rsidP="00114ECD">
      <w:pPr>
        <w:adjustRightInd w:val="0"/>
        <w:snapToGrid w:val="0"/>
        <w:spacing w:line="500" w:lineRule="exact"/>
        <w:ind w:firstLine="480"/>
        <w:outlineLvl w:val="0"/>
        <w:rPr>
          <w:rFonts w:ascii="Times New Roman" w:hAnsi="Times New Roman"/>
          <w:b/>
          <w:bCs/>
          <w:sz w:val="24"/>
          <w:szCs w:val="24"/>
        </w:rPr>
      </w:pPr>
      <w:r w:rsidRPr="00114ECD">
        <w:rPr>
          <w:rFonts w:ascii="Times New Roman" w:hAnsi="Times New Roman"/>
          <w:b/>
          <w:bCs/>
          <w:sz w:val="24"/>
          <w:szCs w:val="24"/>
        </w:rPr>
        <w:t>II. Follow-Up Matters Involved</w:t>
      </w:r>
    </w:p>
    <w:p w14:paraId="7238A51D" w14:textId="1D55F1E2" w:rsidR="00114ECD" w:rsidRPr="00223793" w:rsidRDefault="00114ECD" w:rsidP="00114ECD">
      <w:pPr>
        <w:widowControl/>
        <w:snapToGrid w:val="0"/>
        <w:spacing w:line="500" w:lineRule="exact"/>
        <w:ind w:firstLineChars="200" w:firstLine="480"/>
        <w:rPr>
          <w:rFonts w:ascii="Times New Roman" w:hAnsi="Times New Roman"/>
          <w:kern w:val="0"/>
          <w:sz w:val="24"/>
          <w:szCs w:val="24"/>
        </w:rPr>
      </w:pPr>
      <w:r w:rsidRPr="00223793">
        <w:rPr>
          <w:rFonts w:ascii="Times New Roman" w:hAnsi="Times New Roman"/>
          <w:kern w:val="0"/>
          <w:sz w:val="24"/>
          <w:szCs w:val="24"/>
        </w:rPr>
        <w:t xml:space="preserve">(i) In accordance with relevant regulations, the Fujian Provincial Department of Finance needs to draft the </w:t>
      </w:r>
      <w:r w:rsidRPr="00797AF2">
        <w:rPr>
          <w:rFonts w:ascii="Times New Roman" w:hAnsi="Times New Roman"/>
          <w:i/>
          <w:iCs/>
          <w:kern w:val="0"/>
          <w:sz w:val="24"/>
          <w:szCs w:val="24"/>
        </w:rPr>
        <w:t xml:space="preserve">Brief Report on Equity Change of Industrial Bank Co., Ltd., </w:t>
      </w:r>
      <w:r w:rsidRPr="00223793">
        <w:rPr>
          <w:rFonts w:ascii="Times New Roman" w:hAnsi="Times New Roman"/>
          <w:kern w:val="0"/>
          <w:sz w:val="24"/>
          <w:szCs w:val="24"/>
        </w:rPr>
        <w:t xml:space="preserve">and Fujian Financial Investment needs to draft the </w:t>
      </w:r>
      <w:r w:rsidRPr="00797AF2">
        <w:rPr>
          <w:rFonts w:ascii="Times New Roman" w:hAnsi="Times New Roman"/>
          <w:i/>
          <w:iCs/>
          <w:kern w:val="0"/>
          <w:sz w:val="24"/>
          <w:szCs w:val="24"/>
        </w:rPr>
        <w:t xml:space="preserve">Detailed Report on Equity Change of Industrial Bank Co., Ltd. </w:t>
      </w:r>
      <w:r w:rsidRPr="00223793">
        <w:rPr>
          <w:rFonts w:ascii="Times New Roman" w:hAnsi="Times New Roman"/>
          <w:kern w:val="0"/>
          <w:sz w:val="24"/>
          <w:szCs w:val="24"/>
        </w:rPr>
        <w:t xml:space="preserve">after it completes the transfer of equity and becomes the </w:t>
      </w:r>
      <w:r w:rsidRPr="00223793">
        <w:rPr>
          <w:rFonts w:ascii="Times New Roman" w:hAnsi="Times New Roman"/>
          <w:kern w:val="0"/>
          <w:sz w:val="24"/>
          <w:szCs w:val="24"/>
        </w:rPr>
        <w:lastRenderedPageBreak/>
        <w:t>Company’s biggest shareholder. The part</w:t>
      </w:r>
      <w:r w:rsidR="00354BAB">
        <w:rPr>
          <w:rFonts w:ascii="Times New Roman" w:hAnsi="Times New Roman"/>
          <w:kern w:val="0"/>
          <w:sz w:val="24"/>
          <w:szCs w:val="24"/>
        </w:rPr>
        <w:t>ies</w:t>
      </w:r>
      <w:r w:rsidRPr="00223793">
        <w:rPr>
          <w:rFonts w:ascii="Times New Roman" w:hAnsi="Times New Roman"/>
          <w:kern w:val="0"/>
          <w:sz w:val="24"/>
          <w:szCs w:val="24"/>
        </w:rPr>
        <w:t xml:space="preserve"> responsible for the disclosure of the above information will draft a corresponding report on equity change and disclose the same recently.</w:t>
      </w:r>
    </w:p>
    <w:p w14:paraId="5407399E" w14:textId="5D548547" w:rsidR="00223793" w:rsidRPr="00223793" w:rsidRDefault="00223793" w:rsidP="00223793">
      <w:pPr>
        <w:widowControl/>
        <w:snapToGrid w:val="0"/>
        <w:spacing w:line="500" w:lineRule="exact"/>
        <w:ind w:firstLineChars="200" w:firstLine="480"/>
        <w:rPr>
          <w:rFonts w:ascii="Times New Roman" w:hAnsi="Times New Roman"/>
          <w:kern w:val="0"/>
          <w:sz w:val="24"/>
          <w:szCs w:val="24"/>
        </w:rPr>
      </w:pPr>
      <w:r w:rsidRPr="00223793">
        <w:rPr>
          <w:rFonts w:ascii="Times New Roman" w:hAnsi="Times New Roman"/>
          <w:kern w:val="0"/>
          <w:sz w:val="24"/>
          <w:szCs w:val="24"/>
        </w:rPr>
        <w:t>(ii) This equity change is still subject to the review and approval of shareholders</w:t>
      </w:r>
      <w:r w:rsidR="009D78B8" w:rsidRPr="00223793">
        <w:rPr>
          <w:rFonts w:ascii="Times New Roman" w:hAnsi="Times New Roman"/>
          <w:kern w:val="0"/>
          <w:sz w:val="24"/>
          <w:szCs w:val="24"/>
        </w:rPr>
        <w:t>’</w:t>
      </w:r>
      <w:r w:rsidRPr="00223793">
        <w:rPr>
          <w:rFonts w:ascii="Times New Roman" w:hAnsi="Times New Roman"/>
          <w:kern w:val="0"/>
          <w:sz w:val="24"/>
          <w:szCs w:val="24"/>
        </w:rPr>
        <w:t xml:space="preserve"> qualifications involved in this equity transfer</w:t>
      </w:r>
      <w:r w:rsidR="00E36802">
        <w:rPr>
          <w:rFonts w:ascii="Times New Roman" w:hAnsi="Times New Roman"/>
          <w:kern w:val="0"/>
          <w:sz w:val="24"/>
          <w:szCs w:val="24"/>
        </w:rPr>
        <w:t xml:space="preserve"> by </w:t>
      </w:r>
      <w:r w:rsidR="00E36802" w:rsidRPr="00223793">
        <w:rPr>
          <w:rFonts w:ascii="Times New Roman" w:hAnsi="Times New Roman"/>
          <w:kern w:val="0"/>
          <w:sz w:val="24"/>
          <w:szCs w:val="24"/>
        </w:rPr>
        <w:t>the China Banking and Insurance Regulatory Commission (CBIRC)</w:t>
      </w:r>
      <w:r w:rsidR="00E36802">
        <w:rPr>
          <w:rFonts w:ascii="Times New Roman" w:hAnsi="Times New Roman"/>
          <w:kern w:val="0"/>
          <w:sz w:val="24"/>
          <w:szCs w:val="24"/>
        </w:rPr>
        <w:t>,</w:t>
      </w:r>
      <w:r w:rsidRPr="00223793">
        <w:rPr>
          <w:rFonts w:ascii="Times New Roman" w:hAnsi="Times New Roman"/>
          <w:kern w:val="0"/>
          <w:sz w:val="24"/>
          <w:szCs w:val="24"/>
        </w:rPr>
        <w:t xml:space="preserve"> the compliance confirmation by</w:t>
      </w:r>
      <w:r w:rsidR="00E36802">
        <w:rPr>
          <w:rFonts w:ascii="Times New Roman" w:hAnsi="Times New Roman"/>
          <w:kern w:val="0"/>
          <w:sz w:val="24"/>
          <w:szCs w:val="24"/>
        </w:rPr>
        <w:t xml:space="preserve"> the Shanghai Stock Exchange</w:t>
      </w:r>
      <w:r w:rsidRPr="00223793">
        <w:rPr>
          <w:rFonts w:ascii="Times New Roman" w:hAnsi="Times New Roman"/>
          <w:kern w:val="0"/>
          <w:sz w:val="24"/>
          <w:szCs w:val="24"/>
        </w:rPr>
        <w:t>, as well as the completion of transfer registration</w:t>
      </w:r>
      <w:r w:rsidR="00902DF4">
        <w:rPr>
          <w:rFonts w:ascii="Times New Roman" w:hAnsi="Times New Roman"/>
          <w:kern w:val="0"/>
          <w:sz w:val="24"/>
          <w:szCs w:val="24"/>
        </w:rPr>
        <w:t xml:space="preserve"> and other formalities</w:t>
      </w:r>
      <w:r w:rsidRPr="00223793">
        <w:rPr>
          <w:rFonts w:ascii="Times New Roman" w:hAnsi="Times New Roman"/>
          <w:kern w:val="0"/>
          <w:sz w:val="24"/>
          <w:szCs w:val="24"/>
        </w:rPr>
        <w:t xml:space="preserve"> at the Shanghai Branch of the </w:t>
      </w:r>
      <w:r w:rsidR="0007278D" w:rsidRPr="0007278D">
        <w:rPr>
          <w:rFonts w:ascii="Times New Roman" w:hAnsi="Times New Roman"/>
          <w:kern w:val="0"/>
          <w:sz w:val="24"/>
          <w:szCs w:val="24"/>
        </w:rPr>
        <w:t xml:space="preserve">China Securities Depository and Clearing </w:t>
      </w:r>
      <w:r w:rsidRPr="00223793">
        <w:rPr>
          <w:rFonts w:ascii="Times New Roman" w:hAnsi="Times New Roman"/>
          <w:kern w:val="0"/>
          <w:sz w:val="24"/>
          <w:szCs w:val="24"/>
        </w:rPr>
        <w:t>Co., Ltd.</w:t>
      </w:r>
    </w:p>
    <w:p w14:paraId="343A326C" w14:textId="77777777" w:rsidR="00223793" w:rsidRDefault="00223793" w:rsidP="00223793">
      <w:pPr>
        <w:widowControl/>
        <w:snapToGrid w:val="0"/>
        <w:spacing w:line="500" w:lineRule="exact"/>
        <w:ind w:firstLineChars="200" w:firstLine="480"/>
        <w:rPr>
          <w:rFonts w:ascii="Times New Roman" w:hAnsi="Times New Roman"/>
          <w:kern w:val="0"/>
          <w:sz w:val="24"/>
          <w:szCs w:val="24"/>
        </w:rPr>
      </w:pPr>
      <w:r w:rsidRPr="00223793">
        <w:rPr>
          <w:rFonts w:ascii="Times New Roman" w:hAnsi="Times New Roman"/>
          <w:kern w:val="0"/>
          <w:sz w:val="24"/>
          <w:szCs w:val="24"/>
        </w:rPr>
        <w:t>The Company will continue to follow up on the progress of the above-mentioned matters and promptly perform its information disclosure in accordance with laws and regulations.</w:t>
      </w:r>
    </w:p>
    <w:p w14:paraId="6549B656" w14:textId="77777777" w:rsidR="003C1885" w:rsidRPr="00223793" w:rsidRDefault="003C1885" w:rsidP="00223793">
      <w:pPr>
        <w:widowControl/>
        <w:snapToGrid w:val="0"/>
        <w:spacing w:line="500" w:lineRule="exact"/>
        <w:ind w:firstLineChars="200" w:firstLine="480"/>
        <w:rPr>
          <w:rFonts w:ascii="Times New Roman" w:hAnsi="Times New Roman"/>
          <w:kern w:val="0"/>
          <w:sz w:val="24"/>
          <w:szCs w:val="24"/>
        </w:rPr>
      </w:pPr>
    </w:p>
    <w:p w14:paraId="0BD7CED8" w14:textId="6203003E" w:rsidR="005E6FC0" w:rsidRPr="00C23BA3" w:rsidRDefault="005E6FC0" w:rsidP="00C23BA3">
      <w:pPr>
        <w:spacing w:line="500" w:lineRule="exact"/>
        <w:ind w:left="560" w:firstLine="570"/>
        <w:jc w:val="right"/>
        <w:rPr>
          <w:rFonts w:ascii="Times New Roman" w:hAnsi="Times New Roman"/>
          <w:sz w:val="24"/>
          <w:szCs w:val="24"/>
        </w:rPr>
      </w:pPr>
      <w:r w:rsidRPr="00C23BA3">
        <w:rPr>
          <w:rFonts w:ascii="Times New Roman" w:hAnsi="Times New Roman"/>
          <w:sz w:val="24"/>
          <w:szCs w:val="24"/>
        </w:rPr>
        <w:t>Board of Directors</w:t>
      </w:r>
      <w:r w:rsidR="008539E8">
        <w:rPr>
          <w:rFonts w:ascii="Times New Roman" w:hAnsi="Times New Roman"/>
          <w:sz w:val="24"/>
          <w:szCs w:val="24"/>
        </w:rPr>
        <w:t xml:space="preserve"> of</w:t>
      </w:r>
      <w:r w:rsidRPr="00C23BA3">
        <w:rPr>
          <w:rFonts w:ascii="Times New Roman" w:hAnsi="Times New Roman"/>
          <w:sz w:val="24"/>
          <w:szCs w:val="24"/>
        </w:rPr>
        <w:t xml:space="preserve"> Industrial Bank Co., Ltd.</w:t>
      </w:r>
    </w:p>
    <w:p w14:paraId="4A8EB2F9" w14:textId="7126ECBD" w:rsidR="005E6FC0" w:rsidRPr="005E2494" w:rsidRDefault="005E6FC0" w:rsidP="00C23BA3">
      <w:pPr>
        <w:spacing w:line="500" w:lineRule="exact"/>
        <w:ind w:left="560" w:firstLine="570"/>
        <w:jc w:val="right"/>
        <w:rPr>
          <w:rFonts w:ascii="Times New Roman" w:hAnsi="Times New Roman"/>
          <w:sz w:val="24"/>
          <w:szCs w:val="24"/>
        </w:rPr>
      </w:pPr>
      <w:r w:rsidRPr="00C23BA3">
        <w:rPr>
          <w:rFonts w:ascii="Times New Roman" w:hAnsi="Times New Roman"/>
          <w:sz w:val="24"/>
          <w:szCs w:val="24"/>
        </w:rPr>
        <w:t>March 21, 2022</w:t>
      </w:r>
    </w:p>
    <w:p w14:paraId="135BE581" w14:textId="77777777" w:rsidR="00F342A8" w:rsidRPr="005E2494" w:rsidRDefault="00F342A8" w:rsidP="00AD0CB6">
      <w:pPr>
        <w:spacing w:line="560" w:lineRule="exact"/>
        <w:ind w:firstLine="573"/>
        <w:jc w:val="right"/>
        <w:rPr>
          <w:rFonts w:ascii="Times New Roman" w:hAnsi="Times New Roman"/>
          <w:sz w:val="28"/>
          <w:szCs w:val="28"/>
        </w:rPr>
      </w:pPr>
    </w:p>
    <w:sectPr w:rsidR="00F342A8" w:rsidRPr="005E2494">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7B9F" w14:textId="77777777" w:rsidR="0043029A" w:rsidRDefault="0043029A">
      <w:r>
        <w:separator/>
      </w:r>
    </w:p>
  </w:endnote>
  <w:endnote w:type="continuationSeparator" w:id="0">
    <w:p w14:paraId="4DC22E71" w14:textId="77777777" w:rsidR="0043029A" w:rsidRDefault="0043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175506"/>
      <w:docPartObj>
        <w:docPartGallery w:val="AutoText"/>
      </w:docPartObj>
    </w:sdtPr>
    <w:sdtContent>
      <w:p w14:paraId="2DC5806C" w14:textId="77777777" w:rsidR="00F342A8" w:rsidRDefault="00000000">
        <w:pPr>
          <w:pStyle w:val="a9"/>
          <w:jc w:val="center"/>
        </w:pPr>
        <w:r>
          <w:fldChar w:fldCharType="begin"/>
        </w:r>
        <w:r>
          <w:instrText>PAGE   \* MERGEFORMAT</w:instrText>
        </w:r>
        <w:r>
          <w:fldChar w:fldCharType="separate"/>
        </w:r>
        <w:r>
          <w:rPr>
            <w:lang w:val="zh-CN"/>
          </w:rPr>
          <w:t>2</w:t>
        </w:r>
        <w:r>
          <w:fldChar w:fldCharType="end"/>
        </w:r>
      </w:p>
    </w:sdtContent>
  </w:sdt>
  <w:p w14:paraId="0CDC67F5" w14:textId="77777777" w:rsidR="00F342A8" w:rsidRDefault="00F342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44CC" w14:textId="77777777" w:rsidR="0043029A" w:rsidRDefault="0043029A">
      <w:r>
        <w:separator/>
      </w:r>
    </w:p>
  </w:footnote>
  <w:footnote w:type="continuationSeparator" w:id="0">
    <w:p w14:paraId="38AEE07E" w14:textId="77777777" w:rsidR="0043029A" w:rsidRDefault="0043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7AE675-1886-4D87-9042-E01F8F2913F6}"/>
    <w:docVar w:name="dgnword-eventsink" w:val="884086704"/>
  </w:docVars>
  <w:rsids>
    <w:rsidRoot w:val="00172A27"/>
    <w:rsid w:val="00002C1E"/>
    <w:rsid w:val="00004A26"/>
    <w:rsid w:val="000077C7"/>
    <w:rsid w:val="000119AC"/>
    <w:rsid w:val="00023650"/>
    <w:rsid w:val="0002434D"/>
    <w:rsid w:val="00025F1A"/>
    <w:rsid w:val="00030027"/>
    <w:rsid w:val="0003744C"/>
    <w:rsid w:val="000468B0"/>
    <w:rsid w:val="00055532"/>
    <w:rsid w:val="0007278D"/>
    <w:rsid w:val="0007324B"/>
    <w:rsid w:val="00074D03"/>
    <w:rsid w:val="000B4746"/>
    <w:rsid w:val="000B6048"/>
    <w:rsid w:val="0010193E"/>
    <w:rsid w:val="0011172C"/>
    <w:rsid w:val="00114ECD"/>
    <w:rsid w:val="001154B4"/>
    <w:rsid w:val="001304DF"/>
    <w:rsid w:val="00131F52"/>
    <w:rsid w:val="00133266"/>
    <w:rsid w:val="001401CA"/>
    <w:rsid w:val="001404C3"/>
    <w:rsid w:val="001439A1"/>
    <w:rsid w:val="001501CC"/>
    <w:rsid w:val="001520F8"/>
    <w:rsid w:val="00172A27"/>
    <w:rsid w:val="001857F0"/>
    <w:rsid w:val="00186513"/>
    <w:rsid w:val="00192164"/>
    <w:rsid w:val="00197A12"/>
    <w:rsid w:val="001C1BAC"/>
    <w:rsid w:val="001C2006"/>
    <w:rsid w:val="001C3468"/>
    <w:rsid w:val="001D30EE"/>
    <w:rsid w:val="00223793"/>
    <w:rsid w:val="00231BA6"/>
    <w:rsid w:val="00231BEA"/>
    <w:rsid w:val="00242084"/>
    <w:rsid w:val="00247CE1"/>
    <w:rsid w:val="00272A6D"/>
    <w:rsid w:val="00280A00"/>
    <w:rsid w:val="002A7848"/>
    <w:rsid w:val="002B5D60"/>
    <w:rsid w:val="002E2758"/>
    <w:rsid w:val="002E41FC"/>
    <w:rsid w:val="002F312E"/>
    <w:rsid w:val="0030778C"/>
    <w:rsid w:val="00307B69"/>
    <w:rsid w:val="0032754F"/>
    <w:rsid w:val="0033234A"/>
    <w:rsid w:val="00354BAB"/>
    <w:rsid w:val="00362BC5"/>
    <w:rsid w:val="0036325C"/>
    <w:rsid w:val="0038107B"/>
    <w:rsid w:val="00385A88"/>
    <w:rsid w:val="00386CE7"/>
    <w:rsid w:val="00395CAF"/>
    <w:rsid w:val="00397BB8"/>
    <w:rsid w:val="003A1E05"/>
    <w:rsid w:val="003B0A84"/>
    <w:rsid w:val="003B6D09"/>
    <w:rsid w:val="003C1885"/>
    <w:rsid w:val="003C3569"/>
    <w:rsid w:val="003C5C46"/>
    <w:rsid w:val="003D58D5"/>
    <w:rsid w:val="003E298E"/>
    <w:rsid w:val="003E79CF"/>
    <w:rsid w:val="003E7CDF"/>
    <w:rsid w:val="003F3682"/>
    <w:rsid w:val="003F6642"/>
    <w:rsid w:val="00402710"/>
    <w:rsid w:val="00403288"/>
    <w:rsid w:val="00417352"/>
    <w:rsid w:val="0043029A"/>
    <w:rsid w:val="00443EC4"/>
    <w:rsid w:val="00457866"/>
    <w:rsid w:val="00485BC5"/>
    <w:rsid w:val="004963F0"/>
    <w:rsid w:val="00497163"/>
    <w:rsid w:val="004A4624"/>
    <w:rsid w:val="004B36E1"/>
    <w:rsid w:val="004B5B6A"/>
    <w:rsid w:val="004C0D70"/>
    <w:rsid w:val="004C2056"/>
    <w:rsid w:val="004E3F9C"/>
    <w:rsid w:val="00510019"/>
    <w:rsid w:val="00511B7D"/>
    <w:rsid w:val="00514206"/>
    <w:rsid w:val="0051581C"/>
    <w:rsid w:val="005171FC"/>
    <w:rsid w:val="00525194"/>
    <w:rsid w:val="00536A73"/>
    <w:rsid w:val="00546C59"/>
    <w:rsid w:val="0055302A"/>
    <w:rsid w:val="00570B32"/>
    <w:rsid w:val="00593BE2"/>
    <w:rsid w:val="005A38E2"/>
    <w:rsid w:val="005B10A6"/>
    <w:rsid w:val="005B1E42"/>
    <w:rsid w:val="005B394E"/>
    <w:rsid w:val="005B3EBB"/>
    <w:rsid w:val="005C1B33"/>
    <w:rsid w:val="005E2494"/>
    <w:rsid w:val="005E4D2C"/>
    <w:rsid w:val="005E556A"/>
    <w:rsid w:val="005E56E7"/>
    <w:rsid w:val="005E6FC0"/>
    <w:rsid w:val="005F0B16"/>
    <w:rsid w:val="005F19F6"/>
    <w:rsid w:val="006101F2"/>
    <w:rsid w:val="00612E89"/>
    <w:rsid w:val="00614053"/>
    <w:rsid w:val="006165E7"/>
    <w:rsid w:val="00623F75"/>
    <w:rsid w:val="00642394"/>
    <w:rsid w:val="00651370"/>
    <w:rsid w:val="00652D73"/>
    <w:rsid w:val="00664746"/>
    <w:rsid w:val="00666124"/>
    <w:rsid w:val="006776A2"/>
    <w:rsid w:val="00692497"/>
    <w:rsid w:val="006A2189"/>
    <w:rsid w:val="006C0DEF"/>
    <w:rsid w:val="006C11D7"/>
    <w:rsid w:val="006C42D8"/>
    <w:rsid w:val="006C5236"/>
    <w:rsid w:val="006D3B3A"/>
    <w:rsid w:val="006E0102"/>
    <w:rsid w:val="006F4EC8"/>
    <w:rsid w:val="00705281"/>
    <w:rsid w:val="007074F9"/>
    <w:rsid w:val="00716A8C"/>
    <w:rsid w:val="00717627"/>
    <w:rsid w:val="00722C99"/>
    <w:rsid w:val="007411F2"/>
    <w:rsid w:val="0074436D"/>
    <w:rsid w:val="00763988"/>
    <w:rsid w:val="007829F9"/>
    <w:rsid w:val="00791163"/>
    <w:rsid w:val="00797AF2"/>
    <w:rsid w:val="00797B43"/>
    <w:rsid w:val="007C3CDE"/>
    <w:rsid w:val="007D5B74"/>
    <w:rsid w:val="007F4DF5"/>
    <w:rsid w:val="0080326D"/>
    <w:rsid w:val="00814E68"/>
    <w:rsid w:val="00815E46"/>
    <w:rsid w:val="00816CEE"/>
    <w:rsid w:val="008308D6"/>
    <w:rsid w:val="008421D7"/>
    <w:rsid w:val="00847C7B"/>
    <w:rsid w:val="008506C5"/>
    <w:rsid w:val="008513A9"/>
    <w:rsid w:val="008539E8"/>
    <w:rsid w:val="00871ECE"/>
    <w:rsid w:val="008914D5"/>
    <w:rsid w:val="00894628"/>
    <w:rsid w:val="008A0AFB"/>
    <w:rsid w:val="008A0FB3"/>
    <w:rsid w:val="008B04A1"/>
    <w:rsid w:val="008B513D"/>
    <w:rsid w:val="008C6F8D"/>
    <w:rsid w:val="008D30B2"/>
    <w:rsid w:val="008D78AC"/>
    <w:rsid w:val="008E4D19"/>
    <w:rsid w:val="008E5E6A"/>
    <w:rsid w:val="008F02A1"/>
    <w:rsid w:val="008F3A89"/>
    <w:rsid w:val="00902DF4"/>
    <w:rsid w:val="00903856"/>
    <w:rsid w:val="00905083"/>
    <w:rsid w:val="0090688A"/>
    <w:rsid w:val="00936CAA"/>
    <w:rsid w:val="0094160E"/>
    <w:rsid w:val="00943D5E"/>
    <w:rsid w:val="00967DA7"/>
    <w:rsid w:val="00975E8C"/>
    <w:rsid w:val="00980BE7"/>
    <w:rsid w:val="009A6E12"/>
    <w:rsid w:val="009D1503"/>
    <w:rsid w:val="009D40EB"/>
    <w:rsid w:val="009D78B8"/>
    <w:rsid w:val="009E6D80"/>
    <w:rsid w:val="009F2FE5"/>
    <w:rsid w:val="009F30F8"/>
    <w:rsid w:val="009F7F36"/>
    <w:rsid w:val="00A01F86"/>
    <w:rsid w:val="00A1176A"/>
    <w:rsid w:val="00A16E63"/>
    <w:rsid w:val="00A50B64"/>
    <w:rsid w:val="00A62E26"/>
    <w:rsid w:val="00A83B50"/>
    <w:rsid w:val="00A91F0B"/>
    <w:rsid w:val="00A9395B"/>
    <w:rsid w:val="00A94157"/>
    <w:rsid w:val="00AA3BB1"/>
    <w:rsid w:val="00AA79FC"/>
    <w:rsid w:val="00AB0F9F"/>
    <w:rsid w:val="00AB1C48"/>
    <w:rsid w:val="00AB3433"/>
    <w:rsid w:val="00AC3867"/>
    <w:rsid w:val="00AD0CB6"/>
    <w:rsid w:val="00AF282E"/>
    <w:rsid w:val="00AF2869"/>
    <w:rsid w:val="00AF290E"/>
    <w:rsid w:val="00AF4B9A"/>
    <w:rsid w:val="00AF6A68"/>
    <w:rsid w:val="00B10F17"/>
    <w:rsid w:val="00B2145E"/>
    <w:rsid w:val="00B32C86"/>
    <w:rsid w:val="00B52CBD"/>
    <w:rsid w:val="00B66534"/>
    <w:rsid w:val="00B6711E"/>
    <w:rsid w:val="00B7473F"/>
    <w:rsid w:val="00B84BAD"/>
    <w:rsid w:val="00B873AB"/>
    <w:rsid w:val="00BA1B15"/>
    <w:rsid w:val="00BB4E52"/>
    <w:rsid w:val="00BC0F4D"/>
    <w:rsid w:val="00BC12E0"/>
    <w:rsid w:val="00BC1B5D"/>
    <w:rsid w:val="00BC2C40"/>
    <w:rsid w:val="00BC483F"/>
    <w:rsid w:val="00BD6ADE"/>
    <w:rsid w:val="00BD70F6"/>
    <w:rsid w:val="00BD7DD8"/>
    <w:rsid w:val="00BE06E3"/>
    <w:rsid w:val="00BF3F51"/>
    <w:rsid w:val="00BF7334"/>
    <w:rsid w:val="00C102EC"/>
    <w:rsid w:val="00C2063D"/>
    <w:rsid w:val="00C23BA3"/>
    <w:rsid w:val="00C550A4"/>
    <w:rsid w:val="00C71877"/>
    <w:rsid w:val="00C74FED"/>
    <w:rsid w:val="00C75679"/>
    <w:rsid w:val="00C75C33"/>
    <w:rsid w:val="00C80CB9"/>
    <w:rsid w:val="00C86DF9"/>
    <w:rsid w:val="00C903C3"/>
    <w:rsid w:val="00C9046D"/>
    <w:rsid w:val="00C94040"/>
    <w:rsid w:val="00C95FA3"/>
    <w:rsid w:val="00CB3017"/>
    <w:rsid w:val="00CB6168"/>
    <w:rsid w:val="00CB7050"/>
    <w:rsid w:val="00CC252F"/>
    <w:rsid w:val="00CC7624"/>
    <w:rsid w:val="00CD6A4B"/>
    <w:rsid w:val="00CF6567"/>
    <w:rsid w:val="00D250AE"/>
    <w:rsid w:val="00D51081"/>
    <w:rsid w:val="00D57E1B"/>
    <w:rsid w:val="00D671BA"/>
    <w:rsid w:val="00D778FB"/>
    <w:rsid w:val="00D9715E"/>
    <w:rsid w:val="00DD0F8B"/>
    <w:rsid w:val="00DD45DC"/>
    <w:rsid w:val="00DE1630"/>
    <w:rsid w:val="00DE5DA5"/>
    <w:rsid w:val="00DF2462"/>
    <w:rsid w:val="00E12988"/>
    <w:rsid w:val="00E12EBD"/>
    <w:rsid w:val="00E1387A"/>
    <w:rsid w:val="00E1763D"/>
    <w:rsid w:val="00E36802"/>
    <w:rsid w:val="00E36841"/>
    <w:rsid w:val="00E420CD"/>
    <w:rsid w:val="00E469C2"/>
    <w:rsid w:val="00E4785F"/>
    <w:rsid w:val="00E65AEF"/>
    <w:rsid w:val="00E723C5"/>
    <w:rsid w:val="00E75F69"/>
    <w:rsid w:val="00E7792C"/>
    <w:rsid w:val="00E81B6E"/>
    <w:rsid w:val="00EA48F1"/>
    <w:rsid w:val="00EB30A4"/>
    <w:rsid w:val="00EC11A9"/>
    <w:rsid w:val="00EC687E"/>
    <w:rsid w:val="00EF3336"/>
    <w:rsid w:val="00EF5704"/>
    <w:rsid w:val="00F211EE"/>
    <w:rsid w:val="00F27F28"/>
    <w:rsid w:val="00F325BC"/>
    <w:rsid w:val="00F342A8"/>
    <w:rsid w:val="00F55C2F"/>
    <w:rsid w:val="00F67B86"/>
    <w:rsid w:val="00F84ADF"/>
    <w:rsid w:val="00F931A3"/>
    <w:rsid w:val="00FA0843"/>
    <w:rsid w:val="00FA0E96"/>
    <w:rsid w:val="00FA7FAF"/>
    <w:rsid w:val="00FB4061"/>
    <w:rsid w:val="00FB4659"/>
    <w:rsid w:val="00FC2F72"/>
    <w:rsid w:val="00FD79D5"/>
    <w:rsid w:val="00FF6C86"/>
    <w:rsid w:val="02F33B9E"/>
    <w:rsid w:val="07B54EC6"/>
    <w:rsid w:val="07E4653C"/>
    <w:rsid w:val="122511FB"/>
    <w:rsid w:val="1F3A207D"/>
    <w:rsid w:val="2A3862F1"/>
    <w:rsid w:val="2DDD57F8"/>
    <w:rsid w:val="320F6027"/>
    <w:rsid w:val="39DC3E01"/>
    <w:rsid w:val="3D797D7E"/>
    <w:rsid w:val="3FB738AB"/>
    <w:rsid w:val="53193E65"/>
    <w:rsid w:val="54D23459"/>
    <w:rsid w:val="56045996"/>
    <w:rsid w:val="57395364"/>
    <w:rsid w:val="5B4C4811"/>
    <w:rsid w:val="5FD34060"/>
    <w:rsid w:val="60AC1290"/>
    <w:rsid w:val="64AB070B"/>
    <w:rsid w:val="697B5879"/>
    <w:rsid w:val="6A2C413A"/>
    <w:rsid w:val="6DAC653A"/>
    <w:rsid w:val="6F3C329A"/>
    <w:rsid w:val="7C2C6946"/>
    <w:rsid w:val="7F317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E30F"/>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qFormat/>
    <w:pPr>
      <w:ind w:leftChars="2500" w:left="100"/>
    </w:pPr>
    <w:rPr>
      <w:rFonts w:ascii="Times New Roman" w:hAnsi="Times New Roman"/>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6">
    <w:name w:val="日期 字符"/>
    <w:basedOn w:val="a0"/>
    <w:link w:val="a5"/>
    <w:qFormat/>
    <w:rPr>
      <w:rFonts w:ascii="Times New Roman" w:hAnsi="Times New Roman"/>
      <w:kern w:val="2"/>
      <w:sz w:val="21"/>
      <w:szCs w:val="24"/>
    </w:rPr>
  </w:style>
  <w:style w:type="paragraph" w:styleId="af1">
    <w:name w:val="List Paragraph"/>
    <w:basedOn w:val="a"/>
    <w:uiPriority w:val="99"/>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708</Words>
  <Characters>4040</Characters>
  <Application>Microsoft Office Word</Application>
  <DocSecurity>0</DocSecurity>
  <Lines>33</Lines>
  <Paragraphs>9</Paragraphs>
  <ScaleCrop>false</ScaleCrop>
  <Company>CIB</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TN</cp:lastModifiedBy>
  <cp:revision>101</cp:revision>
  <cp:lastPrinted>2022-03-21T10:14:00Z</cp:lastPrinted>
  <dcterms:created xsi:type="dcterms:W3CDTF">2023-08-02T11:36:00Z</dcterms:created>
  <dcterms:modified xsi:type="dcterms:W3CDTF">2023-08-03T02:53:00Z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